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8B0D" w14:textId="77777777" w:rsidR="00FC7B7F" w:rsidRDefault="00FC7B7F" w:rsidP="00EA546D">
      <w:pPr>
        <w:pStyle w:val="paragraph"/>
        <w:spacing w:before="0" w:beforeAutospacing="0" w:after="0" w:afterAutospacing="0"/>
        <w:jc w:val="center"/>
        <w:textAlignment w:val="baseline"/>
        <w:rPr>
          <w:rStyle w:val="normaltextrun"/>
          <w:rFonts w:ascii="Arial" w:hAnsi="Arial" w:cs="Arial"/>
          <w:b/>
          <w:bCs/>
          <w:sz w:val="20"/>
          <w:szCs w:val="20"/>
        </w:rPr>
      </w:pPr>
    </w:p>
    <w:p w14:paraId="63FE128C" w14:textId="2AB65729" w:rsidR="00EA546D" w:rsidRPr="00A86858" w:rsidRDefault="00EA546D" w:rsidP="00EA546D">
      <w:pPr>
        <w:pStyle w:val="paragraph"/>
        <w:spacing w:before="0" w:beforeAutospacing="0" w:after="0" w:afterAutospacing="0"/>
        <w:jc w:val="center"/>
        <w:textAlignment w:val="baseline"/>
        <w:rPr>
          <w:rFonts w:ascii="Arial" w:hAnsi="Arial" w:cs="Arial"/>
          <w:b/>
          <w:bCs/>
          <w:sz w:val="20"/>
          <w:szCs w:val="20"/>
        </w:rPr>
      </w:pPr>
      <w:r w:rsidRPr="00A86858">
        <w:rPr>
          <w:rStyle w:val="normaltextrun"/>
          <w:rFonts w:ascii="Arial" w:hAnsi="Arial" w:cs="Arial"/>
          <w:b/>
          <w:bCs/>
          <w:sz w:val="20"/>
          <w:szCs w:val="20"/>
        </w:rPr>
        <w:t xml:space="preserve">Sección II – GRANDES EXPOSICIONES Y CONCENTRACIÓN DE RIESGOS DE LOS ESTABLECIMIENTOS DE CRÉDITO </w:t>
      </w:r>
    </w:p>
    <w:p w14:paraId="251A678B" w14:textId="77777777" w:rsidR="00EA546D" w:rsidRPr="00A86858" w:rsidRDefault="00EA546D" w:rsidP="00EA546D">
      <w:pPr>
        <w:rPr>
          <w:rFonts w:ascii="Arial" w:hAnsi="Arial" w:cs="Arial"/>
          <w:b/>
          <w:sz w:val="20"/>
          <w:szCs w:val="20"/>
        </w:rPr>
      </w:pPr>
    </w:p>
    <w:p w14:paraId="0102FB71" w14:textId="77777777" w:rsidR="00EA546D" w:rsidRPr="00A86858" w:rsidRDefault="00EA546D" w:rsidP="003B48F5">
      <w:pPr>
        <w:pStyle w:val="Prrafodelista"/>
        <w:numPr>
          <w:ilvl w:val="0"/>
          <w:numId w:val="5"/>
        </w:numPr>
        <w:ind w:left="851" w:hanging="851"/>
        <w:rPr>
          <w:rFonts w:ascii="Arial" w:hAnsi="Arial" w:cs="Arial"/>
          <w:b/>
          <w:sz w:val="20"/>
          <w:szCs w:val="20"/>
        </w:rPr>
      </w:pPr>
      <w:r>
        <w:rPr>
          <w:rFonts w:ascii="Arial" w:hAnsi="Arial" w:cs="Arial"/>
          <w:b/>
          <w:sz w:val="20"/>
          <w:szCs w:val="20"/>
        </w:rPr>
        <w:t>G</w:t>
      </w:r>
      <w:r w:rsidRPr="00A86858">
        <w:rPr>
          <w:rFonts w:ascii="Arial" w:hAnsi="Arial" w:cs="Arial"/>
          <w:b/>
          <w:sz w:val="20"/>
          <w:szCs w:val="20"/>
        </w:rPr>
        <w:t>ran</w:t>
      </w:r>
      <w:r>
        <w:rPr>
          <w:rFonts w:ascii="Arial" w:hAnsi="Arial" w:cs="Arial"/>
          <w:b/>
          <w:sz w:val="20"/>
          <w:szCs w:val="20"/>
        </w:rPr>
        <w:t>des</w:t>
      </w:r>
      <w:r w:rsidRPr="00A86858">
        <w:rPr>
          <w:rFonts w:ascii="Arial" w:hAnsi="Arial" w:cs="Arial"/>
          <w:b/>
          <w:sz w:val="20"/>
          <w:szCs w:val="20"/>
        </w:rPr>
        <w:t xml:space="preserve"> exposici</w:t>
      </w:r>
      <w:r>
        <w:rPr>
          <w:rFonts w:ascii="Arial" w:hAnsi="Arial" w:cs="Arial"/>
          <w:b/>
          <w:sz w:val="20"/>
          <w:szCs w:val="20"/>
        </w:rPr>
        <w:t>o</w:t>
      </w:r>
      <w:r w:rsidRPr="00A86858">
        <w:rPr>
          <w:rFonts w:ascii="Arial" w:hAnsi="Arial" w:cs="Arial"/>
          <w:b/>
          <w:sz w:val="20"/>
          <w:szCs w:val="20"/>
        </w:rPr>
        <w:t>n</w:t>
      </w:r>
      <w:r>
        <w:rPr>
          <w:rFonts w:ascii="Arial" w:hAnsi="Arial" w:cs="Arial"/>
          <w:b/>
          <w:sz w:val="20"/>
          <w:szCs w:val="20"/>
        </w:rPr>
        <w:t>es</w:t>
      </w:r>
      <w:r w:rsidRPr="00A86858">
        <w:rPr>
          <w:rFonts w:ascii="Arial" w:hAnsi="Arial" w:cs="Arial"/>
          <w:b/>
          <w:sz w:val="20"/>
          <w:szCs w:val="20"/>
        </w:rPr>
        <w:t xml:space="preserve"> </w:t>
      </w:r>
      <w:r>
        <w:rPr>
          <w:rFonts w:ascii="Arial" w:hAnsi="Arial" w:cs="Arial"/>
          <w:b/>
          <w:sz w:val="20"/>
          <w:szCs w:val="20"/>
        </w:rPr>
        <w:t>y límites aplicables</w:t>
      </w:r>
    </w:p>
    <w:p w14:paraId="6A74DD83" w14:textId="77777777" w:rsidR="00EA546D" w:rsidRPr="00A86858" w:rsidRDefault="00EA546D" w:rsidP="00EA546D">
      <w:pPr>
        <w:jc w:val="both"/>
        <w:rPr>
          <w:rFonts w:ascii="Arial" w:hAnsi="Arial" w:cs="Arial"/>
          <w:b/>
          <w:sz w:val="20"/>
          <w:szCs w:val="20"/>
        </w:rPr>
      </w:pPr>
    </w:p>
    <w:p w14:paraId="2062E507" w14:textId="77777777" w:rsidR="00EA546D" w:rsidRDefault="00EA546D" w:rsidP="00EA546D">
      <w:pPr>
        <w:jc w:val="both"/>
        <w:rPr>
          <w:rFonts w:ascii="Arial" w:hAnsi="Arial" w:cs="Arial"/>
          <w:bCs/>
          <w:sz w:val="20"/>
          <w:szCs w:val="20"/>
          <w:lang w:val="es-CO"/>
        </w:rPr>
      </w:pPr>
      <w:r w:rsidRPr="00A86858">
        <w:rPr>
          <w:rFonts w:ascii="Arial" w:hAnsi="Arial" w:cs="Arial"/>
          <w:bCs/>
          <w:sz w:val="20"/>
          <w:szCs w:val="20"/>
          <w:lang w:val="es-CO"/>
        </w:rPr>
        <w:t xml:space="preserve">Para los fines del presente </w:t>
      </w:r>
      <w:r>
        <w:rPr>
          <w:rFonts w:ascii="Arial" w:hAnsi="Arial" w:cs="Arial"/>
          <w:bCs/>
          <w:sz w:val="20"/>
          <w:szCs w:val="20"/>
          <w:lang w:val="es-CO"/>
        </w:rPr>
        <w:t>Capítulo</w:t>
      </w:r>
      <w:r w:rsidRPr="00A86858">
        <w:rPr>
          <w:rFonts w:ascii="Arial" w:hAnsi="Arial" w:cs="Arial"/>
          <w:bCs/>
          <w:sz w:val="20"/>
          <w:szCs w:val="20"/>
          <w:lang w:val="es-CO"/>
        </w:rPr>
        <w:t xml:space="preserve">, se considera que existe una gran exposición cuando la suma del valor de las exposiciones con una misma contraparte o con un grupo conectado de contrapartes, directa o indirectamente, conjunta o separadamente, sea igual o superior al 10 % de la base </w:t>
      </w:r>
      <w:r>
        <w:rPr>
          <w:rFonts w:ascii="Arial" w:hAnsi="Arial" w:cs="Arial"/>
          <w:bCs/>
          <w:sz w:val="20"/>
          <w:szCs w:val="20"/>
          <w:lang w:val="es-CO"/>
        </w:rPr>
        <w:t xml:space="preserve">de patrimonio para el cálculo </w:t>
      </w:r>
      <w:r w:rsidRPr="00A86858">
        <w:rPr>
          <w:rFonts w:ascii="Arial" w:hAnsi="Arial" w:cs="Arial"/>
          <w:bCs/>
          <w:sz w:val="20"/>
          <w:szCs w:val="20"/>
          <w:lang w:val="es-CO"/>
        </w:rPr>
        <w:t>de</w:t>
      </w:r>
      <w:r>
        <w:rPr>
          <w:rFonts w:ascii="Arial" w:hAnsi="Arial" w:cs="Arial"/>
          <w:bCs/>
          <w:sz w:val="20"/>
          <w:szCs w:val="20"/>
          <w:lang w:val="es-CO"/>
        </w:rPr>
        <w:t xml:space="preserve"> la</w:t>
      </w:r>
      <w:r w:rsidRPr="00A86858">
        <w:rPr>
          <w:rFonts w:ascii="Arial" w:hAnsi="Arial" w:cs="Arial"/>
          <w:bCs/>
          <w:sz w:val="20"/>
          <w:szCs w:val="20"/>
          <w:lang w:val="es-CO"/>
        </w:rPr>
        <w:t xml:space="preserve"> Relación de Solvencia Básica Adicional,</w:t>
      </w:r>
      <w:r>
        <w:rPr>
          <w:rFonts w:ascii="Arial" w:hAnsi="Arial" w:cs="Arial"/>
          <w:bCs/>
          <w:sz w:val="20"/>
          <w:szCs w:val="20"/>
          <w:lang w:val="es-CO"/>
        </w:rPr>
        <w:t xml:space="preserve"> es decir, la suma del Patrimonio Básico Ordinario Neto de Deducciones y el Patrimonio Básico Adicional calculados de acuerdo con los numerales 2.3.2. y 2.3.3. </w:t>
      </w:r>
      <w:r w:rsidRPr="00A86858">
        <w:rPr>
          <w:rFonts w:ascii="Arial" w:hAnsi="Arial" w:cs="Arial"/>
          <w:bCs/>
          <w:sz w:val="20"/>
          <w:szCs w:val="20"/>
          <w:lang w:val="es-CO"/>
        </w:rPr>
        <w:t xml:space="preserve">del </w:t>
      </w:r>
      <w:r>
        <w:rPr>
          <w:rFonts w:ascii="Arial" w:hAnsi="Arial" w:cs="Arial"/>
          <w:bCs/>
          <w:sz w:val="20"/>
          <w:szCs w:val="20"/>
          <w:lang w:val="es-CO"/>
        </w:rPr>
        <w:t>Capítulo</w:t>
      </w:r>
      <w:r w:rsidRPr="00A86858">
        <w:rPr>
          <w:rFonts w:ascii="Arial" w:hAnsi="Arial" w:cs="Arial"/>
          <w:bCs/>
          <w:sz w:val="20"/>
          <w:szCs w:val="20"/>
          <w:lang w:val="es-CO"/>
        </w:rPr>
        <w:t xml:space="preserve"> XIII-16 de la C</w:t>
      </w:r>
      <w:r>
        <w:rPr>
          <w:rFonts w:ascii="Arial" w:hAnsi="Arial" w:cs="Arial"/>
          <w:bCs/>
          <w:sz w:val="20"/>
          <w:szCs w:val="20"/>
          <w:lang w:val="es-CO"/>
        </w:rPr>
        <w:t xml:space="preserve">ircular </w:t>
      </w:r>
      <w:r w:rsidRPr="00A86858">
        <w:rPr>
          <w:rFonts w:ascii="Arial" w:hAnsi="Arial" w:cs="Arial"/>
          <w:bCs/>
          <w:sz w:val="20"/>
          <w:szCs w:val="20"/>
          <w:lang w:val="es-CO"/>
        </w:rPr>
        <w:t>B</w:t>
      </w:r>
      <w:r>
        <w:rPr>
          <w:rFonts w:ascii="Arial" w:hAnsi="Arial" w:cs="Arial"/>
          <w:bCs/>
          <w:sz w:val="20"/>
          <w:szCs w:val="20"/>
          <w:lang w:val="es-CO"/>
        </w:rPr>
        <w:t xml:space="preserve">ásica </w:t>
      </w:r>
      <w:r w:rsidRPr="00A86858">
        <w:rPr>
          <w:rFonts w:ascii="Arial" w:hAnsi="Arial" w:cs="Arial"/>
          <w:bCs/>
          <w:sz w:val="20"/>
          <w:szCs w:val="20"/>
          <w:lang w:val="es-CO"/>
        </w:rPr>
        <w:t>C</w:t>
      </w:r>
      <w:r>
        <w:rPr>
          <w:rFonts w:ascii="Arial" w:hAnsi="Arial" w:cs="Arial"/>
          <w:bCs/>
          <w:sz w:val="20"/>
          <w:szCs w:val="20"/>
          <w:lang w:val="es-CO"/>
        </w:rPr>
        <w:t xml:space="preserve">ontable y </w:t>
      </w:r>
      <w:r w:rsidRPr="00A86858">
        <w:rPr>
          <w:rFonts w:ascii="Arial" w:hAnsi="Arial" w:cs="Arial"/>
          <w:bCs/>
          <w:sz w:val="20"/>
          <w:szCs w:val="20"/>
          <w:lang w:val="es-CO"/>
        </w:rPr>
        <w:t>F</w:t>
      </w:r>
      <w:r>
        <w:rPr>
          <w:rFonts w:ascii="Arial" w:hAnsi="Arial" w:cs="Arial"/>
          <w:bCs/>
          <w:sz w:val="20"/>
          <w:szCs w:val="20"/>
          <w:lang w:val="es-CO"/>
        </w:rPr>
        <w:t>inanciera</w:t>
      </w:r>
      <w:r w:rsidRPr="00A86858">
        <w:rPr>
          <w:rFonts w:ascii="Arial" w:hAnsi="Arial" w:cs="Arial"/>
          <w:bCs/>
          <w:sz w:val="20"/>
          <w:szCs w:val="20"/>
          <w:lang w:val="es-CO"/>
        </w:rPr>
        <w:t>.</w:t>
      </w:r>
      <w:r>
        <w:rPr>
          <w:rFonts w:ascii="Arial" w:hAnsi="Arial" w:cs="Arial"/>
          <w:bCs/>
          <w:sz w:val="20"/>
          <w:szCs w:val="20"/>
          <w:lang w:val="es-CO"/>
        </w:rPr>
        <w:t xml:space="preserve"> </w:t>
      </w:r>
    </w:p>
    <w:p w14:paraId="0CF8F4D8" w14:textId="77777777" w:rsidR="00EA546D" w:rsidRDefault="00EA546D" w:rsidP="00EA546D">
      <w:pPr>
        <w:jc w:val="both"/>
        <w:rPr>
          <w:rFonts w:ascii="Arial" w:hAnsi="Arial" w:cs="Arial"/>
          <w:bCs/>
          <w:sz w:val="20"/>
          <w:szCs w:val="20"/>
          <w:lang w:val="es-CO"/>
        </w:rPr>
      </w:pPr>
    </w:p>
    <w:p w14:paraId="45D5B7E5" w14:textId="77777777" w:rsidR="00EA546D" w:rsidRPr="00A86858" w:rsidRDefault="00EA546D" w:rsidP="00EA546D">
      <w:pPr>
        <w:jc w:val="both"/>
        <w:rPr>
          <w:rFonts w:ascii="Arial" w:hAnsi="Arial" w:cs="Arial"/>
          <w:bCs/>
          <w:sz w:val="20"/>
          <w:szCs w:val="20"/>
          <w:lang w:val="es-CO"/>
        </w:rPr>
      </w:pPr>
      <w:r w:rsidRPr="00045528">
        <w:rPr>
          <w:rFonts w:ascii="Arial" w:hAnsi="Arial" w:cs="Arial"/>
          <w:bCs/>
          <w:sz w:val="20"/>
          <w:szCs w:val="20"/>
          <w:lang w:val="es-CO"/>
        </w:rPr>
        <w:t xml:space="preserve">De acuerdo con </w:t>
      </w:r>
      <w:r>
        <w:rPr>
          <w:rFonts w:ascii="Arial" w:hAnsi="Arial" w:cs="Arial"/>
          <w:bCs/>
          <w:sz w:val="20"/>
          <w:szCs w:val="20"/>
          <w:lang w:val="es-CO"/>
        </w:rPr>
        <w:t>e</w:t>
      </w:r>
      <w:r w:rsidRPr="00045528">
        <w:rPr>
          <w:rFonts w:ascii="Arial" w:hAnsi="Arial" w:cs="Arial"/>
          <w:bCs/>
          <w:sz w:val="20"/>
          <w:szCs w:val="20"/>
          <w:lang w:val="es-CO"/>
        </w:rPr>
        <w:t>l artículo 2.1.2.1.13</w:t>
      </w:r>
      <w:r>
        <w:rPr>
          <w:rFonts w:ascii="Arial" w:hAnsi="Arial" w:cs="Arial"/>
          <w:bCs/>
          <w:sz w:val="20"/>
          <w:szCs w:val="20"/>
          <w:lang w:val="es-CO"/>
        </w:rPr>
        <w:t>.</w:t>
      </w:r>
      <w:r w:rsidRPr="00045528">
        <w:rPr>
          <w:rFonts w:ascii="Arial" w:hAnsi="Arial" w:cs="Arial"/>
          <w:bCs/>
          <w:sz w:val="20"/>
          <w:szCs w:val="20"/>
          <w:lang w:val="es-CO"/>
        </w:rPr>
        <w:t xml:space="preserve"> del Decreto 2555 de 2010, las entidades deben cumplir de manera permanente los límites previstos en el presente Capítulo. </w:t>
      </w:r>
      <w:r>
        <w:rPr>
          <w:rFonts w:ascii="Arial" w:hAnsi="Arial" w:cs="Arial"/>
          <w:bCs/>
          <w:sz w:val="20"/>
          <w:szCs w:val="20"/>
          <w:lang w:val="es-CO"/>
        </w:rPr>
        <w:t>Igualmente,</w:t>
      </w:r>
      <w:r w:rsidRPr="00045528">
        <w:rPr>
          <w:rFonts w:ascii="Arial" w:hAnsi="Arial" w:cs="Arial"/>
          <w:bCs/>
          <w:sz w:val="20"/>
          <w:szCs w:val="20"/>
          <w:lang w:val="es-CO"/>
        </w:rPr>
        <w:t xml:space="preserve"> </w:t>
      </w:r>
      <w:r>
        <w:rPr>
          <w:rFonts w:ascii="Arial" w:hAnsi="Arial" w:cs="Arial"/>
          <w:bCs/>
          <w:sz w:val="20"/>
          <w:szCs w:val="20"/>
          <w:lang w:val="es-CO"/>
        </w:rPr>
        <w:t xml:space="preserve">la identificación, evaluación, gestión y control de las grandes exposiciones debe realizarse a nivel individual y consolidado, en los términos del presente Capítulo. </w:t>
      </w:r>
    </w:p>
    <w:p w14:paraId="32FC9339" w14:textId="77777777" w:rsidR="00EA546D" w:rsidRPr="00A86858" w:rsidRDefault="00EA546D" w:rsidP="00EA546D">
      <w:pPr>
        <w:jc w:val="both"/>
        <w:rPr>
          <w:rFonts w:ascii="Arial" w:hAnsi="Arial" w:cs="Arial"/>
          <w:bCs/>
          <w:sz w:val="20"/>
          <w:szCs w:val="20"/>
          <w:lang w:val="es-CO"/>
        </w:rPr>
      </w:pPr>
    </w:p>
    <w:p w14:paraId="1EA8D30B" w14:textId="77777777" w:rsidR="00EA546D" w:rsidRDefault="00EA546D" w:rsidP="00EA546D">
      <w:pPr>
        <w:jc w:val="both"/>
        <w:rPr>
          <w:rFonts w:ascii="Arial" w:hAnsi="Arial" w:cs="Arial"/>
          <w:sz w:val="20"/>
          <w:szCs w:val="20"/>
          <w:lang w:val="es-CO"/>
        </w:rPr>
      </w:pPr>
      <w:r w:rsidRPr="1F2FBF59">
        <w:rPr>
          <w:rFonts w:ascii="Arial" w:hAnsi="Arial" w:cs="Arial"/>
          <w:sz w:val="20"/>
          <w:szCs w:val="20"/>
          <w:lang w:val="es-CO"/>
        </w:rPr>
        <w:t xml:space="preserve">Para estos propósitos, de acuerdo con el artículo 2.1.2.1.3. del Decreto 2555 de 2010, </w:t>
      </w:r>
      <w:r w:rsidRPr="1F2FBF59">
        <w:rPr>
          <w:rFonts w:ascii="Arial" w:hAnsi="Arial" w:cs="Arial"/>
          <w:sz w:val="20"/>
          <w:szCs w:val="20"/>
        </w:rPr>
        <w:t xml:space="preserve">se entiende por exposiciones todo el conjunto de </w:t>
      </w:r>
      <w:r w:rsidRPr="1F2FBF59">
        <w:rPr>
          <w:rFonts w:ascii="Arial" w:hAnsi="Arial" w:cs="Arial"/>
          <w:sz w:val="20"/>
          <w:szCs w:val="20"/>
          <w:lang w:val="es-CO"/>
        </w:rPr>
        <w:t>activos, exposiciones, contingencias y garantías sujetas a las disposiciones</w:t>
      </w:r>
      <w:r>
        <w:rPr>
          <w:rFonts w:ascii="Arial" w:hAnsi="Arial" w:cs="Arial"/>
          <w:sz w:val="20"/>
          <w:szCs w:val="20"/>
          <w:lang w:val="es-CO"/>
        </w:rPr>
        <w:t xml:space="preserve"> </w:t>
      </w:r>
      <w:r w:rsidRPr="1F2FBF59">
        <w:rPr>
          <w:rFonts w:ascii="Arial" w:hAnsi="Arial" w:cs="Arial"/>
          <w:sz w:val="20"/>
          <w:szCs w:val="20"/>
          <w:lang w:val="es-CO"/>
        </w:rPr>
        <w:t xml:space="preserve">del Decreto 2555 de 2010 y a las instrucciones del presente Capítulo. </w:t>
      </w:r>
    </w:p>
    <w:p w14:paraId="4DB4FE99" w14:textId="77777777" w:rsidR="00EA546D" w:rsidRDefault="00EA546D" w:rsidP="00EA546D">
      <w:pPr>
        <w:jc w:val="both"/>
        <w:rPr>
          <w:rFonts w:ascii="Arial" w:hAnsi="Arial" w:cs="Arial"/>
          <w:bCs/>
          <w:sz w:val="20"/>
          <w:szCs w:val="20"/>
          <w:lang w:val="es-CO"/>
        </w:rPr>
      </w:pPr>
    </w:p>
    <w:p w14:paraId="339816DD" w14:textId="77777777" w:rsidR="00EA546D" w:rsidRDefault="00EA546D" w:rsidP="00EA546D">
      <w:pPr>
        <w:pStyle w:val="Prrafodelista"/>
        <w:numPr>
          <w:ilvl w:val="1"/>
          <w:numId w:val="19"/>
        </w:numPr>
        <w:ind w:left="851" w:hanging="851"/>
        <w:jc w:val="both"/>
        <w:rPr>
          <w:rFonts w:ascii="Arial" w:hAnsi="Arial" w:cs="Arial"/>
          <w:bCs/>
          <w:sz w:val="20"/>
          <w:szCs w:val="20"/>
          <w:lang w:val="es-CO"/>
        </w:rPr>
      </w:pPr>
      <w:r w:rsidRPr="00D27AB9">
        <w:rPr>
          <w:rFonts w:ascii="Arial" w:hAnsi="Arial" w:cs="Arial"/>
          <w:b/>
          <w:sz w:val="20"/>
          <w:szCs w:val="20"/>
          <w:lang w:val="es-CO"/>
        </w:rPr>
        <w:t>Límites individuales y conjuntos a las grandes exposiciones</w:t>
      </w:r>
    </w:p>
    <w:p w14:paraId="6CB1E99C" w14:textId="77777777" w:rsidR="00EA546D" w:rsidRPr="00125C81" w:rsidRDefault="00EA546D" w:rsidP="00EA546D">
      <w:pPr>
        <w:jc w:val="both"/>
        <w:rPr>
          <w:rFonts w:ascii="Arial" w:hAnsi="Arial" w:cs="Arial"/>
          <w:bCs/>
          <w:sz w:val="20"/>
          <w:szCs w:val="20"/>
          <w:lang w:val="es-CO"/>
        </w:rPr>
      </w:pPr>
    </w:p>
    <w:p w14:paraId="005BF0E6" w14:textId="77777777" w:rsidR="00EA546D" w:rsidRDefault="00EA546D" w:rsidP="00EA546D">
      <w:pPr>
        <w:jc w:val="both"/>
        <w:rPr>
          <w:rFonts w:ascii="Arial" w:hAnsi="Arial" w:cs="Arial"/>
          <w:bCs/>
          <w:sz w:val="20"/>
          <w:szCs w:val="20"/>
          <w:lang w:val="es-CO"/>
        </w:rPr>
      </w:pPr>
      <w:r>
        <w:rPr>
          <w:rFonts w:ascii="Arial" w:hAnsi="Arial" w:cs="Arial"/>
          <w:bCs/>
          <w:sz w:val="20"/>
          <w:szCs w:val="20"/>
          <w:lang w:val="es-CO"/>
        </w:rPr>
        <w:t xml:space="preserve">En virtud de lo dispuesto en el artículo 2.1.2.1.10 del Decreto 2555 de 2010, ninguna exposición directa o indirecta con </w:t>
      </w:r>
      <w:r w:rsidRPr="00BF0F1D">
        <w:rPr>
          <w:rFonts w:ascii="Arial" w:hAnsi="Arial" w:cs="Arial"/>
          <w:bCs/>
          <w:sz w:val="20"/>
          <w:szCs w:val="20"/>
          <w:lang w:val="es-CO"/>
        </w:rPr>
        <w:t>una contraparte o grupo conectado de contrapartes</w:t>
      </w:r>
      <w:r>
        <w:rPr>
          <w:rFonts w:ascii="Arial" w:hAnsi="Arial" w:cs="Arial"/>
          <w:bCs/>
          <w:sz w:val="20"/>
          <w:szCs w:val="20"/>
          <w:lang w:val="es-CO"/>
        </w:rPr>
        <w:t xml:space="preserve"> puede ser superior, de forma conjunta o separada, al 25% de la</w:t>
      </w:r>
      <w:r w:rsidRPr="00A86858">
        <w:rPr>
          <w:rFonts w:ascii="Arial" w:hAnsi="Arial" w:cs="Arial"/>
          <w:bCs/>
          <w:sz w:val="20"/>
          <w:szCs w:val="20"/>
          <w:lang w:val="es-CO"/>
        </w:rPr>
        <w:t xml:space="preserve"> base </w:t>
      </w:r>
      <w:r>
        <w:rPr>
          <w:rFonts w:ascii="Arial" w:hAnsi="Arial" w:cs="Arial"/>
          <w:bCs/>
          <w:sz w:val="20"/>
          <w:szCs w:val="20"/>
          <w:lang w:val="es-CO"/>
        </w:rPr>
        <w:t xml:space="preserve">de patrimonio para el cálculo </w:t>
      </w:r>
      <w:r w:rsidRPr="00A86858">
        <w:rPr>
          <w:rFonts w:ascii="Arial" w:hAnsi="Arial" w:cs="Arial"/>
          <w:bCs/>
          <w:sz w:val="20"/>
          <w:szCs w:val="20"/>
          <w:lang w:val="es-CO"/>
        </w:rPr>
        <w:t>de</w:t>
      </w:r>
      <w:r>
        <w:rPr>
          <w:rFonts w:ascii="Arial" w:hAnsi="Arial" w:cs="Arial"/>
          <w:bCs/>
          <w:sz w:val="20"/>
          <w:szCs w:val="20"/>
          <w:lang w:val="es-CO"/>
        </w:rPr>
        <w:t xml:space="preserve"> la</w:t>
      </w:r>
      <w:r w:rsidRPr="00A86858">
        <w:rPr>
          <w:rFonts w:ascii="Arial" w:hAnsi="Arial" w:cs="Arial"/>
          <w:bCs/>
          <w:sz w:val="20"/>
          <w:szCs w:val="20"/>
          <w:lang w:val="es-CO"/>
        </w:rPr>
        <w:t xml:space="preserve"> Relación de Solvencia Básica Adicional,</w:t>
      </w:r>
      <w:r>
        <w:rPr>
          <w:rFonts w:ascii="Arial" w:hAnsi="Arial" w:cs="Arial"/>
          <w:bCs/>
          <w:sz w:val="20"/>
          <w:szCs w:val="20"/>
          <w:lang w:val="es-CO"/>
        </w:rPr>
        <w:t xml:space="preserve"> es decir, la suma del Patrimonio Básico Ordinario Neto de Deducciones y el Patrimonio Básico Adicional calculados de acuerdo con los numerales 2.3.2. y 2.3.3. </w:t>
      </w:r>
      <w:r w:rsidRPr="00A86858">
        <w:rPr>
          <w:rFonts w:ascii="Arial" w:hAnsi="Arial" w:cs="Arial"/>
          <w:bCs/>
          <w:sz w:val="20"/>
          <w:szCs w:val="20"/>
          <w:lang w:val="es-CO"/>
        </w:rPr>
        <w:t xml:space="preserve">del </w:t>
      </w:r>
      <w:r>
        <w:rPr>
          <w:rFonts w:ascii="Arial" w:hAnsi="Arial" w:cs="Arial"/>
          <w:bCs/>
          <w:sz w:val="20"/>
          <w:szCs w:val="20"/>
          <w:lang w:val="es-CO"/>
        </w:rPr>
        <w:t>Capítulo</w:t>
      </w:r>
      <w:r w:rsidRPr="00A86858">
        <w:rPr>
          <w:rFonts w:ascii="Arial" w:hAnsi="Arial" w:cs="Arial"/>
          <w:bCs/>
          <w:sz w:val="20"/>
          <w:szCs w:val="20"/>
          <w:lang w:val="es-CO"/>
        </w:rPr>
        <w:t xml:space="preserve"> XIII-16 de la C</w:t>
      </w:r>
      <w:r>
        <w:rPr>
          <w:rFonts w:ascii="Arial" w:hAnsi="Arial" w:cs="Arial"/>
          <w:bCs/>
          <w:sz w:val="20"/>
          <w:szCs w:val="20"/>
          <w:lang w:val="es-CO"/>
        </w:rPr>
        <w:t xml:space="preserve">ircular </w:t>
      </w:r>
      <w:r w:rsidRPr="00A86858">
        <w:rPr>
          <w:rFonts w:ascii="Arial" w:hAnsi="Arial" w:cs="Arial"/>
          <w:bCs/>
          <w:sz w:val="20"/>
          <w:szCs w:val="20"/>
          <w:lang w:val="es-CO"/>
        </w:rPr>
        <w:t>B</w:t>
      </w:r>
      <w:r>
        <w:rPr>
          <w:rFonts w:ascii="Arial" w:hAnsi="Arial" w:cs="Arial"/>
          <w:bCs/>
          <w:sz w:val="20"/>
          <w:szCs w:val="20"/>
          <w:lang w:val="es-CO"/>
        </w:rPr>
        <w:t xml:space="preserve">ásica </w:t>
      </w:r>
      <w:r w:rsidRPr="00A86858">
        <w:rPr>
          <w:rFonts w:ascii="Arial" w:hAnsi="Arial" w:cs="Arial"/>
          <w:bCs/>
          <w:sz w:val="20"/>
          <w:szCs w:val="20"/>
          <w:lang w:val="es-CO"/>
        </w:rPr>
        <w:t>C</w:t>
      </w:r>
      <w:r>
        <w:rPr>
          <w:rFonts w:ascii="Arial" w:hAnsi="Arial" w:cs="Arial"/>
          <w:bCs/>
          <w:sz w:val="20"/>
          <w:szCs w:val="20"/>
          <w:lang w:val="es-CO"/>
        </w:rPr>
        <w:t xml:space="preserve">ontable y </w:t>
      </w:r>
      <w:r w:rsidRPr="00A86858">
        <w:rPr>
          <w:rFonts w:ascii="Arial" w:hAnsi="Arial" w:cs="Arial"/>
          <w:bCs/>
          <w:sz w:val="20"/>
          <w:szCs w:val="20"/>
          <w:lang w:val="es-CO"/>
        </w:rPr>
        <w:t>F</w:t>
      </w:r>
      <w:r>
        <w:rPr>
          <w:rFonts w:ascii="Arial" w:hAnsi="Arial" w:cs="Arial"/>
          <w:bCs/>
          <w:sz w:val="20"/>
          <w:szCs w:val="20"/>
          <w:lang w:val="es-CO"/>
        </w:rPr>
        <w:t xml:space="preserve">inanciera, </w:t>
      </w:r>
      <w:r w:rsidRPr="00071D90">
        <w:rPr>
          <w:rFonts w:ascii="Arial" w:hAnsi="Arial" w:cs="Arial"/>
          <w:bCs/>
          <w:sz w:val="20"/>
          <w:szCs w:val="20"/>
          <w:lang w:val="es-CO"/>
        </w:rPr>
        <w:t>en concordancia con el artículo 2.1.1.1.3 del Decreto 2555 de 2010</w:t>
      </w:r>
      <w:r w:rsidRPr="00A86858">
        <w:rPr>
          <w:rFonts w:ascii="Arial" w:hAnsi="Arial" w:cs="Arial"/>
          <w:bCs/>
          <w:sz w:val="20"/>
          <w:szCs w:val="20"/>
          <w:lang w:val="es-CO"/>
        </w:rPr>
        <w:t>.</w:t>
      </w:r>
      <w:r>
        <w:rPr>
          <w:rFonts w:ascii="Arial" w:hAnsi="Arial" w:cs="Arial"/>
          <w:bCs/>
          <w:sz w:val="20"/>
          <w:szCs w:val="20"/>
          <w:lang w:val="es-CO"/>
        </w:rPr>
        <w:t xml:space="preserve"> </w:t>
      </w:r>
    </w:p>
    <w:p w14:paraId="62355855" w14:textId="77777777" w:rsidR="00EA546D" w:rsidRDefault="00EA546D" w:rsidP="00EA546D">
      <w:pPr>
        <w:jc w:val="both"/>
        <w:rPr>
          <w:rFonts w:ascii="Arial" w:hAnsi="Arial" w:cs="Arial"/>
          <w:bCs/>
          <w:sz w:val="20"/>
          <w:szCs w:val="20"/>
          <w:lang w:val="es-CO"/>
        </w:rPr>
      </w:pPr>
    </w:p>
    <w:p w14:paraId="66FF187A" w14:textId="77777777" w:rsidR="00EA546D" w:rsidRDefault="00EA546D" w:rsidP="00EA546D">
      <w:pPr>
        <w:pBdr>
          <w:left w:val="single" w:sz="4" w:space="4" w:color="auto"/>
        </w:pBdr>
        <w:jc w:val="both"/>
        <w:rPr>
          <w:rFonts w:ascii="Arial" w:hAnsi="Arial" w:cs="Arial"/>
          <w:bCs/>
          <w:sz w:val="20"/>
          <w:szCs w:val="20"/>
          <w:lang w:val="es-CO"/>
        </w:rPr>
      </w:pPr>
    </w:p>
    <w:p w14:paraId="687AAB8F" w14:textId="77777777" w:rsidR="00EA546D" w:rsidRDefault="00EA546D" w:rsidP="00EA546D">
      <w:pPr>
        <w:pBdr>
          <w:left w:val="single" w:sz="4" w:space="4" w:color="auto"/>
        </w:pBdr>
        <w:jc w:val="both"/>
        <w:rPr>
          <w:rFonts w:ascii="Arial" w:hAnsi="Arial" w:cs="Arial"/>
          <w:bCs/>
          <w:sz w:val="20"/>
          <w:szCs w:val="20"/>
          <w:lang w:val="es-CO"/>
        </w:rPr>
      </w:pPr>
    </w:p>
    <w:p w14:paraId="3DF6DFAE" w14:textId="77777777" w:rsidR="00EA546D" w:rsidRDefault="00EA546D" w:rsidP="00EA546D">
      <w:pPr>
        <w:pBdr>
          <w:left w:val="single" w:sz="4" w:space="4" w:color="auto"/>
        </w:pBdr>
        <w:jc w:val="both"/>
        <w:rPr>
          <w:rFonts w:ascii="Arial" w:hAnsi="Arial" w:cs="Arial"/>
          <w:bCs/>
          <w:sz w:val="20"/>
          <w:szCs w:val="20"/>
          <w:lang w:val="es-CO"/>
        </w:rPr>
      </w:pPr>
    </w:p>
    <w:p w14:paraId="09859826" w14:textId="77777777" w:rsidR="00EA546D" w:rsidRDefault="00EA546D" w:rsidP="00EA546D">
      <w:pPr>
        <w:pBdr>
          <w:left w:val="single" w:sz="4" w:space="4" w:color="auto"/>
        </w:pBdr>
        <w:jc w:val="both"/>
        <w:rPr>
          <w:rFonts w:ascii="Arial" w:hAnsi="Arial" w:cs="Arial"/>
          <w:bCs/>
          <w:sz w:val="20"/>
          <w:szCs w:val="20"/>
          <w:lang w:val="es-CO"/>
        </w:rPr>
      </w:pPr>
    </w:p>
    <w:p w14:paraId="2F78FDFA" w14:textId="77777777" w:rsidR="00EA546D" w:rsidRDefault="00EA546D" w:rsidP="00EA546D">
      <w:pPr>
        <w:pBdr>
          <w:left w:val="single" w:sz="4" w:space="4" w:color="auto"/>
        </w:pBdr>
        <w:jc w:val="both"/>
        <w:rPr>
          <w:rFonts w:ascii="Arial" w:hAnsi="Arial" w:cs="Arial"/>
          <w:bCs/>
          <w:sz w:val="20"/>
          <w:szCs w:val="20"/>
          <w:lang w:val="es-CO"/>
        </w:rPr>
      </w:pPr>
    </w:p>
    <w:p w14:paraId="4C0728C1" w14:textId="77777777" w:rsidR="00EA546D" w:rsidRDefault="00EA546D" w:rsidP="00EA546D">
      <w:pPr>
        <w:jc w:val="both"/>
        <w:rPr>
          <w:rFonts w:ascii="Arial" w:hAnsi="Arial" w:cs="Arial"/>
          <w:bCs/>
          <w:sz w:val="20"/>
          <w:szCs w:val="20"/>
          <w:lang w:val="es-CO"/>
        </w:rPr>
      </w:pPr>
    </w:p>
    <w:p w14:paraId="635AE2A0" w14:textId="77777777" w:rsidR="00EA546D" w:rsidRPr="00A86858" w:rsidRDefault="00EA546D" w:rsidP="00EA546D">
      <w:pPr>
        <w:jc w:val="both"/>
        <w:rPr>
          <w:rFonts w:ascii="Arial" w:hAnsi="Arial" w:cs="Arial"/>
          <w:bCs/>
          <w:sz w:val="20"/>
          <w:szCs w:val="20"/>
          <w:lang w:val="es-CO"/>
        </w:rPr>
      </w:pPr>
      <w:r>
        <w:rPr>
          <w:rFonts w:ascii="Arial" w:hAnsi="Arial" w:cs="Arial"/>
          <w:bCs/>
          <w:sz w:val="20"/>
          <w:szCs w:val="20"/>
          <w:lang w:val="es-CO"/>
        </w:rPr>
        <w:t xml:space="preserve">Igualmente, en concordancia con el artículo 2.1.2.1.12 del Decreto 2555 de 2010, y sin perjuicio del límite individual señalado en el inciso anterior, ninguna entidad podrá tener una suma de grandes exposiciones en los términos del numeral 1 de la Sección II del presente Capítulo, de tal forma que su valor agregado resulte superior a 8 veces </w:t>
      </w:r>
      <w:r w:rsidRPr="00A86858">
        <w:rPr>
          <w:rFonts w:ascii="Arial" w:hAnsi="Arial" w:cs="Arial"/>
          <w:bCs/>
          <w:sz w:val="20"/>
          <w:szCs w:val="20"/>
          <w:lang w:val="es-CO"/>
        </w:rPr>
        <w:t xml:space="preserve">la base </w:t>
      </w:r>
      <w:r>
        <w:rPr>
          <w:rFonts w:ascii="Arial" w:hAnsi="Arial" w:cs="Arial"/>
          <w:bCs/>
          <w:sz w:val="20"/>
          <w:szCs w:val="20"/>
          <w:lang w:val="es-CO"/>
        </w:rPr>
        <w:t xml:space="preserve">de patrimonio para el cálculo </w:t>
      </w:r>
      <w:r w:rsidRPr="00A86858">
        <w:rPr>
          <w:rFonts w:ascii="Arial" w:hAnsi="Arial" w:cs="Arial"/>
          <w:bCs/>
          <w:sz w:val="20"/>
          <w:szCs w:val="20"/>
          <w:lang w:val="es-CO"/>
        </w:rPr>
        <w:t>de</w:t>
      </w:r>
      <w:r>
        <w:rPr>
          <w:rFonts w:ascii="Arial" w:hAnsi="Arial" w:cs="Arial"/>
          <w:bCs/>
          <w:sz w:val="20"/>
          <w:szCs w:val="20"/>
          <w:lang w:val="es-CO"/>
        </w:rPr>
        <w:t xml:space="preserve"> la</w:t>
      </w:r>
      <w:r w:rsidRPr="00A86858">
        <w:rPr>
          <w:rFonts w:ascii="Arial" w:hAnsi="Arial" w:cs="Arial"/>
          <w:bCs/>
          <w:sz w:val="20"/>
          <w:szCs w:val="20"/>
          <w:lang w:val="es-CO"/>
        </w:rPr>
        <w:t xml:space="preserve"> Relación de Solvencia Básica Adicional,</w:t>
      </w:r>
      <w:r>
        <w:rPr>
          <w:rFonts w:ascii="Arial" w:hAnsi="Arial" w:cs="Arial"/>
          <w:bCs/>
          <w:sz w:val="20"/>
          <w:szCs w:val="20"/>
          <w:lang w:val="es-CO"/>
        </w:rPr>
        <w:t xml:space="preserve"> es decir, la suma del Patrimonio Básico Ordinario Neto de Deducciones y el Patrimonio Básico Adicional calculados de acuerdo con los numerales 2.3.2. y 2.3.3. </w:t>
      </w:r>
      <w:r w:rsidRPr="00A86858">
        <w:rPr>
          <w:rFonts w:ascii="Arial" w:hAnsi="Arial" w:cs="Arial"/>
          <w:bCs/>
          <w:sz w:val="20"/>
          <w:szCs w:val="20"/>
          <w:lang w:val="es-CO"/>
        </w:rPr>
        <w:t xml:space="preserve">del </w:t>
      </w:r>
      <w:r>
        <w:rPr>
          <w:rFonts w:ascii="Arial" w:hAnsi="Arial" w:cs="Arial"/>
          <w:bCs/>
          <w:sz w:val="20"/>
          <w:szCs w:val="20"/>
          <w:lang w:val="es-CO"/>
        </w:rPr>
        <w:t>Capítulo</w:t>
      </w:r>
      <w:r w:rsidRPr="00A86858">
        <w:rPr>
          <w:rFonts w:ascii="Arial" w:hAnsi="Arial" w:cs="Arial"/>
          <w:bCs/>
          <w:sz w:val="20"/>
          <w:szCs w:val="20"/>
          <w:lang w:val="es-CO"/>
        </w:rPr>
        <w:t xml:space="preserve"> XIII-16 de la C</w:t>
      </w:r>
      <w:r>
        <w:rPr>
          <w:rFonts w:ascii="Arial" w:hAnsi="Arial" w:cs="Arial"/>
          <w:bCs/>
          <w:sz w:val="20"/>
          <w:szCs w:val="20"/>
          <w:lang w:val="es-CO"/>
        </w:rPr>
        <w:t xml:space="preserve">ircular </w:t>
      </w:r>
      <w:r w:rsidRPr="00A86858">
        <w:rPr>
          <w:rFonts w:ascii="Arial" w:hAnsi="Arial" w:cs="Arial"/>
          <w:bCs/>
          <w:sz w:val="20"/>
          <w:szCs w:val="20"/>
          <w:lang w:val="es-CO"/>
        </w:rPr>
        <w:t>B</w:t>
      </w:r>
      <w:r>
        <w:rPr>
          <w:rFonts w:ascii="Arial" w:hAnsi="Arial" w:cs="Arial"/>
          <w:bCs/>
          <w:sz w:val="20"/>
          <w:szCs w:val="20"/>
          <w:lang w:val="es-CO"/>
        </w:rPr>
        <w:t xml:space="preserve">ásica </w:t>
      </w:r>
      <w:r w:rsidRPr="00A86858">
        <w:rPr>
          <w:rFonts w:ascii="Arial" w:hAnsi="Arial" w:cs="Arial"/>
          <w:bCs/>
          <w:sz w:val="20"/>
          <w:szCs w:val="20"/>
          <w:lang w:val="es-CO"/>
        </w:rPr>
        <w:t>C</w:t>
      </w:r>
      <w:r>
        <w:rPr>
          <w:rFonts w:ascii="Arial" w:hAnsi="Arial" w:cs="Arial"/>
          <w:bCs/>
          <w:sz w:val="20"/>
          <w:szCs w:val="20"/>
          <w:lang w:val="es-CO"/>
        </w:rPr>
        <w:t xml:space="preserve">ontable y </w:t>
      </w:r>
      <w:r w:rsidRPr="00A86858">
        <w:rPr>
          <w:rFonts w:ascii="Arial" w:hAnsi="Arial" w:cs="Arial"/>
          <w:bCs/>
          <w:sz w:val="20"/>
          <w:szCs w:val="20"/>
          <w:lang w:val="es-CO"/>
        </w:rPr>
        <w:t>F</w:t>
      </w:r>
      <w:r>
        <w:rPr>
          <w:rFonts w:ascii="Arial" w:hAnsi="Arial" w:cs="Arial"/>
          <w:bCs/>
          <w:sz w:val="20"/>
          <w:szCs w:val="20"/>
          <w:lang w:val="es-CO"/>
        </w:rPr>
        <w:t xml:space="preserve">inanciera, </w:t>
      </w:r>
      <w:r w:rsidRPr="00071D90">
        <w:rPr>
          <w:rFonts w:ascii="Arial" w:hAnsi="Arial" w:cs="Arial"/>
          <w:bCs/>
          <w:sz w:val="20"/>
          <w:szCs w:val="20"/>
          <w:lang w:val="es-CO"/>
        </w:rPr>
        <w:t>en concordancia con el artículo 2.1.1.1.3 del Decreto 2555 de 2010</w:t>
      </w:r>
      <w:r w:rsidRPr="00A86858">
        <w:rPr>
          <w:rFonts w:ascii="Arial" w:hAnsi="Arial" w:cs="Arial"/>
          <w:bCs/>
          <w:sz w:val="20"/>
          <w:szCs w:val="20"/>
          <w:lang w:val="es-CO"/>
        </w:rPr>
        <w:t>.</w:t>
      </w:r>
    </w:p>
    <w:p w14:paraId="30B4F9F4" w14:textId="77777777" w:rsidR="00EA546D" w:rsidRPr="00A86858" w:rsidRDefault="00EA546D" w:rsidP="00EA546D">
      <w:pPr>
        <w:jc w:val="both"/>
        <w:rPr>
          <w:rFonts w:ascii="Arial" w:hAnsi="Arial" w:cs="Arial"/>
          <w:bCs/>
          <w:sz w:val="20"/>
          <w:szCs w:val="20"/>
          <w:lang w:val="es-CO"/>
        </w:rPr>
      </w:pPr>
    </w:p>
    <w:p w14:paraId="29E5D9B6" w14:textId="77777777" w:rsidR="00EA546D" w:rsidRPr="00A86858" w:rsidRDefault="00EA546D" w:rsidP="00EA546D">
      <w:pPr>
        <w:pStyle w:val="Prrafodelista"/>
        <w:numPr>
          <w:ilvl w:val="0"/>
          <w:numId w:val="5"/>
        </w:numPr>
        <w:ind w:left="851" w:hanging="851"/>
        <w:jc w:val="both"/>
        <w:rPr>
          <w:rFonts w:ascii="Arial" w:hAnsi="Arial" w:cs="Arial"/>
          <w:b/>
          <w:sz w:val="20"/>
          <w:szCs w:val="20"/>
          <w:lang w:val="es-CO"/>
        </w:rPr>
      </w:pPr>
      <w:r>
        <w:rPr>
          <w:rFonts w:ascii="Arial" w:hAnsi="Arial" w:cs="Arial"/>
          <w:b/>
          <w:sz w:val="20"/>
          <w:szCs w:val="20"/>
          <w:lang w:val="es-CO"/>
        </w:rPr>
        <w:t>G</w:t>
      </w:r>
      <w:r w:rsidRPr="00A86858">
        <w:rPr>
          <w:rFonts w:ascii="Arial" w:hAnsi="Arial" w:cs="Arial"/>
          <w:b/>
          <w:sz w:val="20"/>
          <w:szCs w:val="20"/>
          <w:lang w:val="es-CO"/>
        </w:rPr>
        <w:t>rupo conectado de contrapartes</w:t>
      </w:r>
    </w:p>
    <w:p w14:paraId="71DDED50" w14:textId="77777777" w:rsidR="00EA546D" w:rsidRPr="00C875AC" w:rsidRDefault="00EA546D" w:rsidP="00EA546D">
      <w:pPr>
        <w:jc w:val="both"/>
        <w:rPr>
          <w:rFonts w:ascii="Arial" w:hAnsi="Arial" w:cs="Arial"/>
          <w:b/>
          <w:sz w:val="20"/>
          <w:szCs w:val="20"/>
          <w:lang w:val="es-CO"/>
        </w:rPr>
      </w:pPr>
    </w:p>
    <w:p w14:paraId="69E5F9DD" w14:textId="77777777" w:rsidR="00EA546D" w:rsidRPr="00A86858" w:rsidRDefault="00EA546D" w:rsidP="00EA546D">
      <w:pPr>
        <w:jc w:val="both"/>
        <w:rPr>
          <w:rFonts w:ascii="Arial" w:hAnsi="Arial" w:cs="Arial"/>
          <w:sz w:val="20"/>
          <w:szCs w:val="20"/>
          <w:lang w:val="es-CO"/>
        </w:rPr>
      </w:pPr>
      <w:r w:rsidRPr="4782B421">
        <w:rPr>
          <w:rFonts w:ascii="Arial" w:hAnsi="Arial" w:cs="Arial"/>
          <w:sz w:val="20"/>
          <w:szCs w:val="20"/>
          <w:lang w:val="es-CO"/>
        </w:rPr>
        <w:t>De acuerdo con lo establecido en el artículo 2.1.2.1.7. del Decreto 2555 de 2010, existe un grupo conectado de contrapartes cuando dos o más contrapartes cumplen con al menos una de las siguientes condiciones: (i) enmarcarse en los supuestos de una situación de control, considerando para el efecto cualquiera de las circunstancias reguladas en los artículos 260 y 261 del Código de Comercio y en el artículo 28 de la Ley 222 de 1995, o en cualquier otra norma que los modifique, sustituya o adicione, según el caso; o (ii) cuando pertenecen a un mismo conglomerado financiero en los términos de la Ley 1870 de 2017 y el Decreto 1486 de 2018, y demás normas que la reglamenten, modifiquen, sustituyan o adicionen; o (iii) cuando incurren en cualquiera de los supuestos de interdependencia económica.</w:t>
      </w:r>
    </w:p>
    <w:p w14:paraId="44A68B42" w14:textId="7551A96D" w:rsidR="006D50BD" w:rsidRDefault="006D50BD">
      <w:pPr>
        <w:spacing w:after="160" w:line="259" w:lineRule="auto"/>
        <w:rPr>
          <w:rFonts w:ascii="Arial" w:hAnsi="Arial" w:cs="Arial"/>
          <w:bCs/>
          <w:sz w:val="20"/>
          <w:szCs w:val="20"/>
          <w:lang w:val="es-CO"/>
        </w:rPr>
      </w:pPr>
    </w:p>
    <w:p w14:paraId="39305FA5" w14:textId="77777777" w:rsidR="006D50BD" w:rsidRDefault="006D50BD">
      <w:pPr>
        <w:spacing w:after="160" w:line="259" w:lineRule="auto"/>
        <w:rPr>
          <w:rFonts w:ascii="Arial" w:hAnsi="Arial" w:cs="Arial"/>
          <w:bCs/>
          <w:sz w:val="20"/>
          <w:szCs w:val="20"/>
          <w:lang w:val="es-CO"/>
        </w:rPr>
      </w:pPr>
    </w:p>
    <w:p w14:paraId="5E3CA9E9" w14:textId="2D4E7EAB" w:rsidR="006D50BD" w:rsidRDefault="006D50BD">
      <w:pPr>
        <w:spacing w:after="160" w:line="259" w:lineRule="auto"/>
        <w:rPr>
          <w:rFonts w:ascii="Arial" w:hAnsi="Arial" w:cs="Arial"/>
          <w:bCs/>
          <w:sz w:val="20"/>
          <w:szCs w:val="20"/>
          <w:lang w:val="es-CO"/>
        </w:rPr>
        <w:sectPr w:rsidR="006D50BD" w:rsidSect="00612D75">
          <w:headerReference w:type="default" r:id="rId11"/>
          <w:footerReference w:type="default" r:id="rId12"/>
          <w:headerReference w:type="first" r:id="rId13"/>
          <w:footerReference w:type="first" r:id="rId14"/>
          <w:pgSz w:w="12240" w:h="18720" w:code="148"/>
          <w:pgMar w:top="1417" w:right="1701" w:bottom="1417" w:left="1701" w:header="708" w:footer="708" w:gutter="0"/>
          <w:cols w:space="708"/>
          <w:docGrid w:linePitch="360"/>
        </w:sectPr>
      </w:pPr>
    </w:p>
    <w:p w14:paraId="19621D6B" w14:textId="53442240" w:rsidR="00C86F64" w:rsidRPr="00A86858" w:rsidRDefault="001775E9" w:rsidP="009A3E74">
      <w:pPr>
        <w:pStyle w:val="Prrafodelista"/>
        <w:numPr>
          <w:ilvl w:val="0"/>
          <w:numId w:val="11"/>
        </w:numPr>
        <w:ind w:left="567" w:hanging="567"/>
        <w:jc w:val="both"/>
        <w:rPr>
          <w:rFonts w:ascii="Arial" w:hAnsi="Arial" w:cs="Arial"/>
          <w:bCs/>
          <w:sz w:val="20"/>
          <w:szCs w:val="20"/>
          <w:lang w:val="es-CO"/>
        </w:rPr>
      </w:pPr>
      <w:r w:rsidRPr="00A86858">
        <w:rPr>
          <w:rFonts w:ascii="Arial" w:hAnsi="Arial" w:cs="Arial"/>
          <w:bCs/>
          <w:sz w:val="20"/>
          <w:szCs w:val="20"/>
          <w:lang w:val="es-CO"/>
        </w:rPr>
        <w:lastRenderedPageBreak/>
        <w:t>Que</w:t>
      </w:r>
      <w:r w:rsidR="003031B3" w:rsidRPr="00A86858">
        <w:rPr>
          <w:rFonts w:ascii="Arial" w:hAnsi="Arial" w:cs="Arial"/>
          <w:bCs/>
          <w:sz w:val="20"/>
          <w:szCs w:val="20"/>
          <w:lang w:val="es-CO"/>
        </w:rPr>
        <w:t xml:space="preserve"> durante los 5 años anteriores</w:t>
      </w:r>
      <w:r w:rsidR="00990688" w:rsidRPr="00A86858">
        <w:rPr>
          <w:rFonts w:ascii="Arial" w:hAnsi="Arial" w:cs="Arial"/>
          <w:bCs/>
          <w:sz w:val="20"/>
          <w:szCs w:val="20"/>
          <w:lang w:val="es-CO"/>
        </w:rPr>
        <w:t xml:space="preserve"> el respectivo inversionista institucional o sociedad dedicada a la inversión en el mercado de capitales</w:t>
      </w:r>
      <w:r w:rsidR="003031B3" w:rsidRPr="00A86858">
        <w:rPr>
          <w:rFonts w:ascii="Arial" w:hAnsi="Arial" w:cs="Arial"/>
          <w:bCs/>
          <w:sz w:val="20"/>
          <w:szCs w:val="20"/>
          <w:lang w:val="es-CO"/>
        </w:rPr>
        <w:t xml:space="preserve"> no haya concurrido a designar administradores </w:t>
      </w:r>
      <w:r w:rsidR="00AF4B76" w:rsidRPr="00A86858">
        <w:rPr>
          <w:rFonts w:ascii="Arial" w:hAnsi="Arial" w:cs="Arial"/>
          <w:bCs/>
          <w:sz w:val="20"/>
          <w:szCs w:val="20"/>
          <w:lang w:val="es-CO"/>
        </w:rPr>
        <w:t>de las demás contrapartes o de los integrantes del grupo conectado de contrapartes</w:t>
      </w:r>
      <w:r w:rsidR="00111C19" w:rsidRPr="00A86858">
        <w:rPr>
          <w:rFonts w:ascii="Arial" w:hAnsi="Arial" w:cs="Arial"/>
          <w:bCs/>
          <w:sz w:val="20"/>
          <w:szCs w:val="20"/>
          <w:lang w:val="es-CO"/>
        </w:rPr>
        <w:t>;</w:t>
      </w:r>
      <w:r w:rsidR="00721DBB" w:rsidRPr="00A86858">
        <w:rPr>
          <w:rFonts w:ascii="Arial" w:hAnsi="Arial" w:cs="Arial"/>
          <w:bCs/>
          <w:sz w:val="20"/>
          <w:szCs w:val="20"/>
          <w:lang w:val="es-CO"/>
        </w:rPr>
        <w:t xml:space="preserve"> o que</w:t>
      </w:r>
      <w:r w:rsidR="00111C19" w:rsidRPr="00A86858">
        <w:rPr>
          <w:rFonts w:ascii="Arial" w:hAnsi="Arial" w:cs="Arial"/>
          <w:bCs/>
          <w:sz w:val="20"/>
          <w:szCs w:val="20"/>
          <w:lang w:val="es-CO"/>
        </w:rPr>
        <w:t>,</w:t>
      </w:r>
      <w:r w:rsidR="00721DBB" w:rsidRPr="00A86858">
        <w:rPr>
          <w:rFonts w:ascii="Arial" w:hAnsi="Arial" w:cs="Arial"/>
          <w:bCs/>
          <w:sz w:val="20"/>
          <w:szCs w:val="20"/>
          <w:lang w:val="es-CO"/>
        </w:rPr>
        <w:t xml:space="preserve"> de haberlo hecho para este últ</w:t>
      </w:r>
      <w:r w:rsidR="002E0488" w:rsidRPr="00A86858">
        <w:rPr>
          <w:rFonts w:ascii="Arial" w:hAnsi="Arial" w:cs="Arial"/>
          <w:bCs/>
          <w:sz w:val="20"/>
          <w:szCs w:val="20"/>
          <w:lang w:val="es-CO"/>
        </w:rPr>
        <w:t>i</w:t>
      </w:r>
      <w:r w:rsidR="00721DBB" w:rsidRPr="00A86858">
        <w:rPr>
          <w:rFonts w:ascii="Arial" w:hAnsi="Arial" w:cs="Arial"/>
          <w:bCs/>
          <w:sz w:val="20"/>
          <w:szCs w:val="20"/>
          <w:lang w:val="es-CO"/>
        </w:rPr>
        <w:t xml:space="preserve">mo caso, </w:t>
      </w:r>
      <w:r w:rsidR="00C02D06" w:rsidRPr="00A86858">
        <w:rPr>
          <w:rFonts w:ascii="Arial" w:hAnsi="Arial" w:cs="Arial"/>
          <w:bCs/>
          <w:sz w:val="20"/>
          <w:szCs w:val="20"/>
          <w:lang w:val="es-CO"/>
        </w:rPr>
        <w:t>la designación se haya realizado</w:t>
      </w:r>
      <w:r w:rsidR="006D4958" w:rsidRPr="00A86858">
        <w:rPr>
          <w:rFonts w:ascii="Arial" w:hAnsi="Arial" w:cs="Arial"/>
          <w:bCs/>
          <w:sz w:val="20"/>
          <w:szCs w:val="20"/>
          <w:lang w:val="es-CO"/>
        </w:rPr>
        <w:t xml:space="preserve"> al margen de cualquier influencia de la matriz </w:t>
      </w:r>
      <w:r w:rsidR="00DE0D59" w:rsidRPr="00A86858">
        <w:rPr>
          <w:rFonts w:ascii="Arial" w:hAnsi="Arial" w:cs="Arial"/>
          <w:bCs/>
          <w:sz w:val="20"/>
          <w:szCs w:val="20"/>
          <w:lang w:val="es-CO"/>
        </w:rPr>
        <w:t>del</w:t>
      </w:r>
      <w:r w:rsidR="006D4958" w:rsidRPr="00A86858">
        <w:rPr>
          <w:rFonts w:ascii="Arial" w:hAnsi="Arial" w:cs="Arial"/>
          <w:bCs/>
          <w:sz w:val="20"/>
          <w:szCs w:val="20"/>
          <w:lang w:val="es-CO"/>
        </w:rPr>
        <w:t xml:space="preserve"> respectivo grupo</w:t>
      </w:r>
      <w:r w:rsidR="00DE0D59" w:rsidRPr="00A86858">
        <w:rPr>
          <w:rFonts w:ascii="Arial" w:hAnsi="Arial" w:cs="Arial"/>
          <w:bCs/>
          <w:sz w:val="20"/>
          <w:szCs w:val="20"/>
          <w:lang w:val="es-CO"/>
        </w:rPr>
        <w:t>,</w:t>
      </w:r>
      <w:r w:rsidR="00F7619C" w:rsidRPr="00A86858">
        <w:rPr>
          <w:rFonts w:ascii="Arial" w:hAnsi="Arial" w:cs="Arial"/>
          <w:bCs/>
          <w:sz w:val="20"/>
          <w:szCs w:val="20"/>
          <w:lang w:val="es-CO"/>
        </w:rPr>
        <w:t xml:space="preserve"> y que </w:t>
      </w:r>
      <w:r w:rsidR="00FB0A4B" w:rsidRPr="00A86858">
        <w:rPr>
          <w:rFonts w:ascii="Arial" w:hAnsi="Arial" w:cs="Arial"/>
          <w:bCs/>
          <w:sz w:val="20"/>
          <w:szCs w:val="20"/>
          <w:lang w:val="es-CO"/>
        </w:rPr>
        <w:t xml:space="preserve">la designación no </w:t>
      </w:r>
      <w:r w:rsidR="00F7619C" w:rsidRPr="00A86858">
        <w:rPr>
          <w:rFonts w:ascii="Arial" w:hAnsi="Arial" w:cs="Arial"/>
          <w:bCs/>
          <w:sz w:val="20"/>
          <w:szCs w:val="20"/>
          <w:lang w:val="es-CO"/>
        </w:rPr>
        <w:t>corresponda</w:t>
      </w:r>
      <w:r w:rsidR="00FB0A4B" w:rsidRPr="00A86858">
        <w:rPr>
          <w:rFonts w:ascii="Arial" w:hAnsi="Arial" w:cs="Arial"/>
          <w:bCs/>
          <w:sz w:val="20"/>
          <w:szCs w:val="20"/>
          <w:lang w:val="es-CO"/>
        </w:rPr>
        <w:t xml:space="preserve"> a </w:t>
      </w:r>
      <w:r w:rsidR="003031B3" w:rsidRPr="00A86858">
        <w:rPr>
          <w:rFonts w:ascii="Arial" w:hAnsi="Arial" w:cs="Arial"/>
          <w:bCs/>
          <w:sz w:val="20"/>
          <w:szCs w:val="20"/>
          <w:lang w:val="es-CO"/>
        </w:rPr>
        <w:t>administradores ni funcionarios de la matriz</w:t>
      </w:r>
      <w:r w:rsidR="00F7619C" w:rsidRPr="00A86858">
        <w:rPr>
          <w:rFonts w:ascii="Arial" w:hAnsi="Arial" w:cs="Arial"/>
          <w:bCs/>
          <w:sz w:val="20"/>
          <w:szCs w:val="20"/>
          <w:lang w:val="es-CO"/>
        </w:rPr>
        <w:t>.</w:t>
      </w:r>
    </w:p>
    <w:p w14:paraId="37FCBE29" w14:textId="77777777" w:rsidR="00F7619C" w:rsidRPr="00A86858" w:rsidRDefault="00F7619C" w:rsidP="00F7619C">
      <w:pPr>
        <w:jc w:val="both"/>
        <w:rPr>
          <w:rFonts w:ascii="Arial" w:hAnsi="Arial" w:cs="Arial"/>
          <w:bCs/>
          <w:sz w:val="20"/>
          <w:szCs w:val="20"/>
          <w:lang w:val="es-CO"/>
        </w:rPr>
      </w:pPr>
    </w:p>
    <w:p w14:paraId="2B73767D" w14:textId="4874FA81" w:rsidR="007955F1" w:rsidRPr="00A86858" w:rsidRDefault="007955F1" w:rsidP="00D206DD">
      <w:pPr>
        <w:jc w:val="both"/>
        <w:rPr>
          <w:rFonts w:ascii="Arial" w:hAnsi="Arial" w:cs="Arial"/>
          <w:bCs/>
          <w:sz w:val="20"/>
          <w:szCs w:val="20"/>
          <w:lang w:val="es-CO"/>
        </w:rPr>
      </w:pPr>
      <w:r w:rsidRPr="00A86858">
        <w:rPr>
          <w:rFonts w:ascii="Arial" w:hAnsi="Arial" w:cs="Arial"/>
          <w:bCs/>
          <w:sz w:val="20"/>
          <w:szCs w:val="20"/>
          <w:lang w:val="es-CO"/>
        </w:rPr>
        <w:t xml:space="preserve">Para </w:t>
      </w:r>
      <w:r w:rsidR="00F87F59" w:rsidRPr="00A86858">
        <w:rPr>
          <w:rFonts w:ascii="Arial" w:hAnsi="Arial" w:cs="Arial"/>
          <w:bCs/>
          <w:sz w:val="20"/>
          <w:szCs w:val="20"/>
          <w:lang w:val="es-CO"/>
        </w:rPr>
        <w:t xml:space="preserve">los efectos </w:t>
      </w:r>
      <w:r w:rsidR="00DE0D59" w:rsidRPr="00A86858">
        <w:rPr>
          <w:rFonts w:ascii="Arial" w:hAnsi="Arial" w:cs="Arial"/>
          <w:bCs/>
          <w:sz w:val="20"/>
          <w:szCs w:val="20"/>
          <w:lang w:val="es-CO"/>
        </w:rPr>
        <w:t>pertinentes</w:t>
      </w:r>
      <w:r w:rsidRPr="00A86858">
        <w:rPr>
          <w:rFonts w:ascii="Arial" w:hAnsi="Arial" w:cs="Arial"/>
          <w:bCs/>
          <w:sz w:val="20"/>
          <w:szCs w:val="20"/>
          <w:lang w:val="es-CO"/>
        </w:rPr>
        <w:t>, se consideran inversionistas institucionales</w:t>
      </w:r>
      <w:r w:rsidR="00BC25DA" w:rsidRPr="00A86858">
        <w:rPr>
          <w:rFonts w:ascii="Arial" w:hAnsi="Arial" w:cs="Arial"/>
          <w:bCs/>
          <w:sz w:val="20"/>
          <w:szCs w:val="20"/>
          <w:lang w:val="es-CO"/>
        </w:rPr>
        <w:t xml:space="preserve">: </w:t>
      </w:r>
      <w:r w:rsidR="007E710B" w:rsidRPr="00A86858">
        <w:rPr>
          <w:rFonts w:ascii="Arial" w:hAnsi="Arial" w:cs="Arial"/>
          <w:bCs/>
          <w:sz w:val="20"/>
          <w:szCs w:val="20"/>
          <w:lang w:val="es-CO"/>
        </w:rPr>
        <w:t>(i)</w:t>
      </w:r>
      <w:r w:rsidRPr="00A86858">
        <w:rPr>
          <w:rFonts w:ascii="Arial" w:hAnsi="Arial" w:cs="Arial"/>
          <w:bCs/>
          <w:sz w:val="20"/>
          <w:szCs w:val="20"/>
          <w:lang w:val="es-CO"/>
        </w:rPr>
        <w:t xml:space="preserve"> </w:t>
      </w:r>
      <w:r w:rsidR="00893207" w:rsidRPr="00A86858">
        <w:rPr>
          <w:rFonts w:ascii="Arial" w:hAnsi="Arial" w:cs="Arial"/>
          <w:bCs/>
          <w:sz w:val="20"/>
          <w:szCs w:val="20"/>
          <w:lang w:val="es-CO"/>
        </w:rPr>
        <w:t>l</w:t>
      </w:r>
      <w:r w:rsidR="000E27FB" w:rsidRPr="00A86858">
        <w:rPr>
          <w:rFonts w:ascii="Arial" w:hAnsi="Arial" w:cs="Arial"/>
          <w:bCs/>
          <w:sz w:val="20"/>
          <w:szCs w:val="20"/>
          <w:lang w:val="es-CO"/>
        </w:rPr>
        <w:t xml:space="preserve">as sociedades administradoras de fondos de pensiones y </w:t>
      </w:r>
      <w:r w:rsidR="00BC25DA" w:rsidRPr="00A86858">
        <w:rPr>
          <w:rFonts w:ascii="Arial" w:hAnsi="Arial" w:cs="Arial"/>
          <w:bCs/>
          <w:sz w:val="20"/>
          <w:szCs w:val="20"/>
          <w:lang w:val="es-CO"/>
        </w:rPr>
        <w:t>cesantías</w:t>
      </w:r>
      <w:r w:rsidR="000E27FB" w:rsidRPr="00A86858">
        <w:rPr>
          <w:rFonts w:ascii="Arial" w:hAnsi="Arial" w:cs="Arial"/>
          <w:bCs/>
          <w:sz w:val="20"/>
          <w:szCs w:val="20"/>
          <w:lang w:val="es-CO"/>
        </w:rPr>
        <w:t>, así como los fondos que estas administran</w:t>
      </w:r>
      <w:r w:rsidR="00724374" w:rsidRPr="00A86858">
        <w:rPr>
          <w:rFonts w:ascii="Arial" w:hAnsi="Arial" w:cs="Arial"/>
          <w:bCs/>
          <w:sz w:val="20"/>
          <w:szCs w:val="20"/>
          <w:lang w:val="es-CO"/>
        </w:rPr>
        <w:t>;</w:t>
      </w:r>
      <w:r w:rsidR="000E27FB" w:rsidRPr="00A86858">
        <w:rPr>
          <w:rFonts w:ascii="Arial" w:hAnsi="Arial" w:cs="Arial"/>
          <w:bCs/>
          <w:sz w:val="20"/>
          <w:szCs w:val="20"/>
          <w:lang w:val="es-CO"/>
        </w:rPr>
        <w:t xml:space="preserve"> </w:t>
      </w:r>
      <w:r w:rsidR="000061DA" w:rsidRPr="00A86858">
        <w:rPr>
          <w:rFonts w:ascii="Arial" w:hAnsi="Arial" w:cs="Arial"/>
          <w:bCs/>
          <w:sz w:val="20"/>
          <w:szCs w:val="20"/>
          <w:lang w:val="es-CO"/>
        </w:rPr>
        <w:t>(ii) las entidades aseguradoras; (i</w:t>
      </w:r>
      <w:r w:rsidR="002F490F" w:rsidRPr="00A86858">
        <w:rPr>
          <w:rFonts w:ascii="Arial" w:hAnsi="Arial" w:cs="Arial"/>
          <w:bCs/>
          <w:sz w:val="20"/>
          <w:szCs w:val="20"/>
          <w:lang w:val="es-CO"/>
        </w:rPr>
        <w:t>ii</w:t>
      </w:r>
      <w:r w:rsidR="000061DA" w:rsidRPr="00A86858">
        <w:rPr>
          <w:rFonts w:ascii="Arial" w:hAnsi="Arial" w:cs="Arial"/>
          <w:bCs/>
          <w:sz w:val="20"/>
          <w:szCs w:val="20"/>
          <w:lang w:val="es-CO"/>
        </w:rPr>
        <w:t xml:space="preserve">) las sociedades comisionistas de bolsa de valores, así como los fondos de inversión colectiva abiertos </w:t>
      </w:r>
      <w:r w:rsidR="00BB08D1" w:rsidRPr="00A86858">
        <w:rPr>
          <w:rFonts w:ascii="Arial" w:hAnsi="Arial" w:cs="Arial"/>
          <w:bCs/>
          <w:sz w:val="20"/>
          <w:szCs w:val="20"/>
          <w:lang w:val="es-CO"/>
        </w:rPr>
        <w:t>que estas administran; y (</w:t>
      </w:r>
      <w:r w:rsidR="002F490F" w:rsidRPr="00A86858">
        <w:rPr>
          <w:rFonts w:ascii="Arial" w:hAnsi="Arial" w:cs="Arial"/>
          <w:bCs/>
          <w:sz w:val="20"/>
          <w:szCs w:val="20"/>
          <w:lang w:val="es-CO"/>
        </w:rPr>
        <w:t>i</w:t>
      </w:r>
      <w:r w:rsidR="00BB08D1" w:rsidRPr="00A86858">
        <w:rPr>
          <w:rFonts w:ascii="Arial" w:hAnsi="Arial" w:cs="Arial"/>
          <w:bCs/>
          <w:sz w:val="20"/>
          <w:szCs w:val="20"/>
          <w:lang w:val="es-CO"/>
        </w:rPr>
        <w:t>v) las sociedades fiduciarias, así como los fondos de inversión colectiva abiertos que estas administran.</w:t>
      </w:r>
    </w:p>
    <w:p w14:paraId="7BA8B835" w14:textId="77777777" w:rsidR="00814B77" w:rsidRPr="00A86858" w:rsidRDefault="00814B77" w:rsidP="00D206DD">
      <w:pPr>
        <w:jc w:val="both"/>
        <w:rPr>
          <w:rFonts w:ascii="Arial" w:hAnsi="Arial" w:cs="Arial"/>
          <w:bCs/>
          <w:sz w:val="20"/>
          <w:szCs w:val="20"/>
          <w:lang w:val="es-CO"/>
        </w:rPr>
      </w:pPr>
    </w:p>
    <w:p w14:paraId="32340BEA" w14:textId="66B1063C" w:rsidR="001821D9" w:rsidRDefault="00814B77" w:rsidP="00D206DD">
      <w:pPr>
        <w:jc w:val="both"/>
        <w:rPr>
          <w:rFonts w:ascii="Arial" w:hAnsi="Arial" w:cs="Arial"/>
          <w:bCs/>
          <w:sz w:val="20"/>
          <w:szCs w:val="20"/>
          <w:lang w:val="es-CO"/>
        </w:rPr>
      </w:pPr>
      <w:r w:rsidRPr="00A86858">
        <w:rPr>
          <w:rFonts w:ascii="Arial" w:hAnsi="Arial" w:cs="Arial"/>
          <w:bCs/>
          <w:sz w:val="20"/>
          <w:szCs w:val="20"/>
          <w:lang w:val="es-CO"/>
        </w:rPr>
        <w:t xml:space="preserve">Por su parte, se consideran </w:t>
      </w:r>
      <w:r w:rsidR="00BC3DEF" w:rsidRPr="00A86858">
        <w:rPr>
          <w:rFonts w:ascii="Arial" w:hAnsi="Arial" w:cs="Arial"/>
          <w:bCs/>
          <w:sz w:val="20"/>
          <w:szCs w:val="20"/>
          <w:lang w:val="es-CO"/>
        </w:rPr>
        <w:t xml:space="preserve">sociedades cuyo objeto principal y exclusivo sea la realización de inversiones en el mercado de capitales aquellas sociedades comerciales </w:t>
      </w:r>
      <w:r w:rsidR="005D371F" w:rsidRPr="00A86858">
        <w:rPr>
          <w:rFonts w:ascii="Arial" w:hAnsi="Arial" w:cs="Arial"/>
          <w:bCs/>
          <w:sz w:val="20"/>
          <w:szCs w:val="20"/>
          <w:lang w:val="es-CO"/>
        </w:rPr>
        <w:t>que cumplan los siguientes requisitos: (i)</w:t>
      </w:r>
      <w:r w:rsidR="008A3181" w:rsidRPr="00A86858">
        <w:rPr>
          <w:rFonts w:ascii="Arial" w:hAnsi="Arial" w:cs="Arial"/>
          <w:bCs/>
          <w:sz w:val="20"/>
          <w:szCs w:val="20"/>
          <w:lang w:val="es-CO"/>
        </w:rPr>
        <w:t xml:space="preserve"> ser considerada</w:t>
      </w:r>
      <w:r w:rsidR="006C06D1" w:rsidRPr="00A86858">
        <w:rPr>
          <w:rFonts w:ascii="Arial" w:hAnsi="Arial" w:cs="Arial"/>
          <w:bCs/>
          <w:sz w:val="20"/>
          <w:szCs w:val="20"/>
          <w:lang w:val="es-CO"/>
        </w:rPr>
        <w:t>s</w:t>
      </w:r>
      <w:r w:rsidR="008A3181" w:rsidRPr="00A86858">
        <w:rPr>
          <w:rFonts w:ascii="Arial" w:hAnsi="Arial" w:cs="Arial"/>
          <w:bCs/>
          <w:sz w:val="20"/>
          <w:szCs w:val="20"/>
          <w:lang w:val="es-CO"/>
        </w:rPr>
        <w:t xml:space="preserve"> como inversionista</w:t>
      </w:r>
      <w:r w:rsidR="005D371F" w:rsidRPr="00A86858">
        <w:rPr>
          <w:rFonts w:ascii="Arial" w:hAnsi="Arial" w:cs="Arial"/>
          <w:bCs/>
          <w:sz w:val="20"/>
          <w:szCs w:val="20"/>
          <w:lang w:val="es-CO"/>
        </w:rPr>
        <w:t xml:space="preserve"> </w:t>
      </w:r>
      <w:r w:rsidR="00E752F8" w:rsidRPr="00A86858">
        <w:rPr>
          <w:rFonts w:ascii="Arial" w:hAnsi="Arial" w:cs="Arial"/>
          <w:bCs/>
          <w:sz w:val="20"/>
          <w:szCs w:val="20"/>
          <w:lang w:val="es-CO"/>
        </w:rPr>
        <w:t>profesional en los términos del artículo 7.2.1.1.2. del Decreto 2555 de 2010</w:t>
      </w:r>
      <w:r w:rsidR="00CB0111" w:rsidRPr="00A86858">
        <w:rPr>
          <w:rFonts w:ascii="Arial" w:hAnsi="Arial" w:cs="Arial"/>
          <w:bCs/>
          <w:sz w:val="20"/>
          <w:szCs w:val="20"/>
          <w:lang w:val="es-CO"/>
        </w:rPr>
        <w:t xml:space="preserve"> o de cualquier</w:t>
      </w:r>
      <w:r w:rsidR="00502EA6" w:rsidRPr="00A86858">
        <w:rPr>
          <w:rFonts w:ascii="Arial" w:hAnsi="Arial" w:cs="Arial"/>
          <w:bCs/>
          <w:sz w:val="20"/>
          <w:szCs w:val="20"/>
          <w:lang w:val="es-CO"/>
        </w:rPr>
        <w:t xml:space="preserve"> otra</w:t>
      </w:r>
      <w:r w:rsidR="00CB0111" w:rsidRPr="00A86858">
        <w:rPr>
          <w:rFonts w:ascii="Arial" w:hAnsi="Arial" w:cs="Arial"/>
          <w:bCs/>
          <w:sz w:val="20"/>
          <w:szCs w:val="20"/>
          <w:lang w:val="es-CO"/>
        </w:rPr>
        <w:t xml:space="preserve"> norma que lo modifique, sustituya o adicione; </w:t>
      </w:r>
      <w:r w:rsidR="00E907C1" w:rsidRPr="00A86858">
        <w:rPr>
          <w:rFonts w:ascii="Arial" w:hAnsi="Arial" w:cs="Arial"/>
          <w:bCs/>
          <w:sz w:val="20"/>
          <w:szCs w:val="20"/>
          <w:lang w:val="es-CO"/>
        </w:rPr>
        <w:t xml:space="preserve">y </w:t>
      </w:r>
      <w:r w:rsidR="00CB0111" w:rsidRPr="00A86858">
        <w:rPr>
          <w:rFonts w:ascii="Arial" w:hAnsi="Arial" w:cs="Arial"/>
          <w:bCs/>
          <w:sz w:val="20"/>
          <w:szCs w:val="20"/>
          <w:lang w:val="es-CO"/>
        </w:rPr>
        <w:t xml:space="preserve">(ii) </w:t>
      </w:r>
      <w:r w:rsidR="003A3779" w:rsidRPr="00A86858">
        <w:rPr>
          <w:rFonts w:ascii="Arial" w:hAnsi="Arial" w:cs="Arial"/>
          <w:bCs/>
          <w:sz w:val="20"/>
          <w:szCs w:val="20"/>
          <w:lang w:val="es-CO"/>
        </w:rPr>
        <w:t xml:space="preserve">contemplar como objeto exclusivo </w:t>
      </w:r>
      <w:r w:rsidR="00E907C1" w:rsidRPr="00A86858">
        <w:rPr>
          <w:rFonts w:ascii="Arial" w:hAnsi="Arial" w:cs="Arial"/>
          <w:bCs/>
          <w:sz w:val="20"/>
          <w:szCs w:val="20"/>
          <w:lang w:val="es-CO"/>
        </w:rPr>
        <w:t xml:space="preserve">la realización de inversiones en </w:t>
      </w:r>
      <w:r w:rsidR="007B7491">
        <w:rPr>
          <w:rFonts w:ascii="Arial" w:hAnsi="Arial" w:cs="Arial"/>
          <w:bCs/>
          <w:sz w:val="20"/>
          <w:szCs w:val="20"/>
          <w:lang w:val="es-CO"/>
        </w:rPr>
        <w:t>instrumentos de renta fija o renta variable,</w:t>
      </w:r>
      <w:r w:rsidR="00781F5A">
        <w:rPr>
          <w:rFonts w:ascii="Arial" w:hAnsi="Arial" w:cs="Arial"/>
          <w:bCs/>
          <w:sz w:val="20"/>
          <w:szCs w:val="20"/>
          <w:lang w:val="es-CO"/>
        </w:rPr>
        <w:t xml:space="preserve"> fondos de inversión,</w:t>
      </w:r>
      <w:r w:rsidR="007B7491">
        <w:rPr>
          <w:rFonts w:ascii="Arial" w:hAnsi="Arial" w:cs="Arial"/>
          <w:bCs/>
          <w:sz w:val="20"/>
          <w:szCs w:val="20"/>
          <w:lang w:val="es-CO"/>
        </w:rPr>
        <w:t xml:space="preserve"> productos </w:t>
      </w:r>
      <w:r w:rsidR="00C54137">
        <w:rPr>
          <w:rFonts w:ascii="Arial" w:hAnsi="Arial" w:cs="Arial"/>
          <w:bCs/>
          <w:sz w:val="20"/>
          <w:szCs w:val="20"/>
          <w:lang w:val="es-CO"/>
        </w:rPr>
        <w:t xml:space="preserve">y notas </w:t>
      </w:r>
      <w:r w:rsidR="007B7491">
        <w:rPr>
          <w:rFonts w:ascii="Arial" w:hAnsi="Arial" w:cs="Arial"/>
          <w:bCs/>
          <w:sz w:val="20"/>
          <w:szCs w:val="20"/>
          <w:lang w:val="es-CO"/>
        </w:rPr>
        <w:t>estructurad</w:t>
      </w:r>
      <w:r w:rsidR="00C54137">
        <w:rPr>
          <w:rFonts w:ascii="Arial" w:hAnsi="Arial" w:cs="Arial"/>
          <w:bCs/>
          <w:sz w:val="20"/>
          <w:szCs w:val="20"/>
          <w:lang w:val="es-CO"/>
        </w:rPr>
        <w:t>a</w:t>
      </w:r>
      <w:r w:rsidR="007B7491">
        <w:rPr>
          <w:rFonts w:ascii="Arial" w:hAnsi="Arial" w:cs="Arial"/>
          <w:bCs/>
          <w:sz w:val="20"/>
          <w:szCs w:val="20"/>
          <w:lang w:val="es-CO"/>
        </w:rPr>
        <w:t>s, instrumento</w:t>
      </w:r>
      <w:r w:rsidR="002538FC">
        <w:rPr>
          <w:rFonts w:ascii="Arial" w:hAnsi="Arial" w:cs="Arial"/>
          <w:bCs/>
          <w:sz w:val="20"/>
          <w:szCs w:val="20"/>
          <w:lang w:val="es-CO"/>
        </w:rPr>
        <w:t>s</w:t>
      </w:r>
      <w:r w:rsidR="007B7491">
        <w:rPr>
          <w:rFonts w:ascii="Arial" w:hAnsi="Arial" w:cs="Arial"/>
          <w:bCs/>
          <w:sz w:val="20"/>
          <w:szCs w:val="20"/>
          <w:lang w:val="es-CO"/>
        </w:rPr>
        <w:t xml:space="preserve"> financieros derivados</w:t>
      </w:r>
      <w:r w:rsidR="00C54137">
        <w:rPr>
          <w:rFonts w:ascii="Arial" w:hAnsi="Arial" w:cs="Arial"/>
          <w:bCs/>
          <w:sz w:val="20"/>
          <w:szCs w:val="20"/>
          <w:lang w:val="es-CO"/>
        </w:rPr>
        <w:t xml:space="preserve"> y demás pr</w:t>
      </w:r>
      <w:r w:rsidR="00B02552">
        <w:rPr>
          <w:rFonts w:ascii="Arial" w:hAnsi="Arial" w:cs="Arial"/>
          <w:bCs/>
          <w:sz w:val="20"/>
          <w:szCs w:val="20"/>
          <w:lang w:val="es-CO"/>
        </w:rPr>
        <w:t>o</w:t>
      </w:r>
      <w:r w:rsidR="00C54137">
        <w:rPr>
          <w:rFonts w:ascii="Arial" w:hAnsi="Arial" w:cs="Arial"/>
          <w:bCs/>
          <w:sz w:val="20"/>
          <w:szCs w:val="20"/>
          <w:lang w:val="es-CO"/>
        </w:rPr>
        <w:t>d</w:t>
      </w:r>
      <w:r w:rsidR="00B02552">
        <w:rPr>
          <w:rFonts w:ascii="Arial" w:hAnsi="Arial" w:cs="Arial"/>
          <w:bCs/>
          <w:sz w:val="20"/>
          <w:szCs w:val="20"/>
          <w:lang w:val="es-CO"/>
        </w:rPr>
        <w:t>u</w:t>
      </w:r>
      <w:r w:rsidR="00C54137">
        <w:rPr>
          <w:rFonts w:ascii="Arial" w:hAnsi="Arial" w:cs="Arial"/>
          <w:bCs/>
          <w:sz w:val="20"/>
          <w:szCs w:val="20"/>
          <w:lang w:val="es-CO"/>
        </w:rPr>
        <w:t xml:space="preserve">ctos de inversión financiera, </w:t>
      </w:r>
      <w:r w:rsidR="00B02552">
        <w:rPr>
          <w:rFonts w:ascii="Arial" w:hAnsi="Arial" w:cs="Arial"/>
          <w:bCs/>
          <w:sz w:val="20"/>
          <w:szCs w:val="20"/>
          <w:lang w:val="es-CO"/>
        </w:rPr>
        <w:t xml:space="preserve">en el mercado </w:t>
      </w:r>
      <w:r w:rsidR="00E907C1" w:rsidRPr="00A86858">
        <w:rPr>
          <w:rFonts w:ascii="Arial" w:hAnsi="Arial" w:cs="Arial"/>
          <w:bCs/>
          <w:sz w:val="20"/>
          <w:szCs w:val="20"/>
          <w:lang w:val="es-CO"/>
        </w:rPr>
        <w:t xml:space="preserve">local o internacional, de forma que estas sociedades no podrán tener objeto </w:t>
      </w:r>
      <w:r w:rsidR="002C68B5" w:rsidRPr="00A86858">
        <w:rPr>
          <w:rFonts w:ascii="Arial" w:hAnsi="Arial" w:cs="Arial"/>
          <w:bCs/>
          <w:sz w:val="20"/>
          <w:szCs w:val="20"/>
          <w:lang w:val="es-CO"/>
        </w:rPr>
        <w:t xml:space="preserve">social </w:t>
      </w:r>
      <w:r w:rsidR="00E907C1" w:rsidRPr="00A86858">
        <w:rPr>
          <w:rFonts w:ascii="Arial" w:hAnsi="Arial" w:cs="Arial"/>
          <w:bCs/>
          <w:sz w:val="20"/>
          <w:szCs w:val="20"/>
          <w:lang w:val="es-CO"/>
        </w:rPr>
        <w:t xml:space="preserve">indeterminado. </w:t>
      </w:r>
    </w:p>
    <w:p w14:paraId="254CCFFF" w14:textId="77777777" w:rsidR="001821D9" w:rsidRDefault="001821D9" w:rsidP="00D206DD">
      <w:pPr>
        <w:jc w:val="both"/>
        <w:rPr>
          <w:rFonts w:ascii="Arial" w:hAnsi="Arial" w:cs="Arial"/>
          <w:bCs/>
          <w:sz w:val="20"/>
          <w:szCs w:val="20"/>
          <w:lang w:val="es-CO"/>
        </w:rPr>
      </w:pPr>
    </w:p>
    <w:p w14:paraId="7986F54F" w14:textId="766F3344" w:rsidR="00C30B5D" w:rsidRPr="00A86858" w:rsidRDefault="00B86BBD" w:rsidP="00D206DD">
      <w:pPr>
        <w:jc w:val="both"/>
        <w:rPr>
          <w:rFonts w:ascii="Arial" w:hAnsi="Arial" w:cs="Arial"/>
          <w:bCs/>
          <w:sz w:val="20"/>
          <w:szCs w:val="20"/>
          <w:lang w:val="es-CO"/>
        </w:rPr>
      </w:pPr>
      <w:r w:rsidRPr="00A86858">
        <w:rPr>
          <w:rFonts w:ascii="Arial" w:hAnsi="Arial" w:cs="Arial"/>
          <w:bCs/>
          <w:sz w:val="20"/>
          <w:szCs w:val="20"/>
          <w:lang w:val="es-CO"/>
        </w:rPr>
        <w:t xml:space="preserve">En consecuencia, las </w:t>
      </w:r>
      <w:r w:rsidR="00D751CE" w:rsidRPr="00A86858">
        <w:rPr>
          <w:rFonts w:ascii="Arial" w:hAnsi="Arial" w:cs="Arial"/>
          <w:bCs/>
          <w:sz w:val="20"/>
          <w:szCs w:val="20"/>
          <w:lang w:val="es-CO"/>
        </w:rPr>
        <w:t>exposiciones que correspondan a operaciones activas de crédito</w:t>
      </w:r>
      <w:r w:rsidR="004D349D" w:rsidRPr="00A86858">
        <w:rPr>
          <w:rFonts w:ascii="Arial" w:hAnsi="Arial" w:cs="Arial"/>
          <w:bCs/>
          <w:sz w:val="20"/>
          <w:szCs w:val="20"/>
          <w:lang w:val="es-CO"/>
        </w:rPr>
        <w:t xml:space="preserve"> </w:t>
      </w:r>
      <w:r w:rsidR="005E2FA7" w:rsidRPr="00A86858">
        <w:rPr>
          <w:rFonts w:ascii="Arial" w:hAnsi="Arial" w:cs="Arial"/>
          <w:bCs/>
          <w:sz w:val="20"/>
          <w:szCs w:val="20"/>
          <w:lang w:val="es-CO"/>
        </w:rPr>
        <w:t xml:space="preserve">de un establecimiento de crédito </w:t>
      </w:r>
      <w:r w:rsidR="004D349D" w:rsidRPr="00A86858">
        <w:rPr>
          <w:rFonts w:ascii="Arial" w:hAnsi="Arial" w:cs="Arial"/>
          <w:bCs/>
          <w:sz w:val="20"/>
          <w:szCs w:val="20"/>
          <w:lang w:val="es-CO"/>
        </w:rPr>
        <w:t xml:space="preserve">frente a </w:t>
      </w:r>
      <w:r w:rsidR="005E2FA7" w:rsidRPr="00A86858">
        <w:rPr>
          <w:rFonts w:ascii="Arial" w:hAnsi="Arial" w:cs="Arial"/>
          <w:bCs/>
          <w:sz w:val="20"/>
          <w:szCs w:val="20"/>
          <w:lang w:val="es-CO"/>
        </w:rPr>
        <w:t>las</w:t>
      </w:r>
      <w:r w:rsidR="004D349D" w:rsidRPr="00A86858">
        <w:rPr>
          <w:rFonts w:ascii="Arial" w:hAnsi="Arial" w:cs="Arial"/>
          <w:bCs/>
          <w:sz w:val="20"/>
          <w:szCs w:val="20"/>
          <w:lang w:val="es-CO"/>
        </w:rPr>
        <w:t xml:space="preserve"> sociedades dedicadas a la inversión</w:t>
      </w:r>
      <w:r w:rsidR="00D751CE" w:rsidRPr="00A86858">
        <w:rPr>
          <w:rFonts w:ascii="Arial" w:hAnsi="Arial" w:cs="Arial"/>
          <w:bCs/>
          <w:sz w:val="20"/>
          <w:szCs w:val="20"/>
          <w:lang w:val="es-CO"/>
        </w:rPr>
        <w:t xml:space="preserve"> </w:t>
      </w:r>
      <w:r w:rsidR="005E2FA7" w:rsidRPr="00A86858">
        <w:rPr>
          <w:rFonts w:ascii="Arial" w:hAnsi="Arial" w:cs="Arial"/>
          <w:bCs/>
          <w:sz w:val="20"/>
          <w:szCs w:val="20"/>
          <w:lang w:val="es-CO"/>
        </w:rPr>
        <w:t>de que trata el presente subnumeral</w:t>
      </w:r>
      <w:r w:rsidR="00EB2330" w:rsidRPr="00A86858">
        <w:rPr>
          <w:rFonts w:ascii="Arial" w:hAnsi="Arial" w:cs="Arial"/>
          <w:bCs/>
          <w:sz w:val="20"/>
          <w:szCs w:val="20"/>
          <w:lang w:val="es-CO"/>
        </w:rPr>
        <w:t>,</w:t>
      </w:r>
      <w:r w:rsidR="005E2FA7" w:rsidRPr="00A86858">
        <w:rPr>
          <w:rFonts w:ascii="Arial" w:hAnsi="Arial" w:cs="Arial"/>
          <w:bCs/>
          <w:sz w:val="20"/>
          <w:szCs w:val="20"/>
          <w:lang w:val="es-CO"/>
        </w:rPr>
        <w:t xml:space="preserve"> </w:t>
      </w:r>
      <w:r w:rsidR="00273CD3" w:rsidRPr="00A86858">
        <w:rPr>
          <w:rFonts w:ascii="Arial" w:hAnsi="Arial" w:cs="Arial"/>
          <w:bCs/>
          <w:sz w:val="20"/>
          <w:szCs w:val="20"/>
          <w:lang w:val="es-CO"/>
        </w:rPr>
        <w:t>no podrán tener como finalidad el fondeo de otras operaciones de créd</w:t>
      </w:r>
      <w:r w:rsidR="004D349D" w:rsidRPr="00A86858">
        <w:rPr>
          <w:rFonts w:ascii="Arial" w:hAnsi="Arial" w:cs="Arial"/>
          <w:bCs/>
          <w:sz w:val="20"/>
          <w:szCs w:val="20"/>
          <w:lang w:val="es-CO"/>
        </w:rPr>
        <w:t xml:space="preserve">ito que pretenda realizar la </w:t>
      </w:r>
      <w:r w:rsidR="00731E61" w:rsidRPr="00A86858">
        <w:rPr>
          <w:rFonts w:ascii="Arial" w:hAnsi="Arial" w:cs="Arial"/>
          <w:bCs/>
          <w:sz w:val="20"/>
          <w:szCs w:val="20"/>
          <w:lang w:val="es-CO"/>
        </w:rPr>
        <w:t>respectiva</w:t>
      </w:r>
      <w:r w:rsidR="004C2C32" w:rsidRPr="00A86858">
        <w:rPr>
          <w:rFonts w:ascii="Arial" w:hAnsi="Arial" w:cs="Arial"/>
          <w:bCs/>
          <w:sz w:val="20"/>
          <w:szCs w:val="20"/>
          <w:lang w:val="es-CO"/>
        </w:rPr>
        <w:t xml:space="preserve"> </w:t>
      </w:r>
      <w:r w:rsidR="00A549D6" w:rsidRPr="00A86858">
        <w:rPr>
          <w:rFonts w:ascii="Arial" w:hAnsi="Arial" w:cs="Arial"/>
          <w:bCs/>
          <w:sz w:val="20"/>
          <w:szCs w:val="20"/>
          <w:lang w:val="es-CO"/>
        </w:rPr>
        <w:t xml:space="preserve">sociedad </w:t>
      </w:r>
      <w:r w:rsidR="004C2C32" w:rsidRPr="00A86858">
        <w:rPr>
          <w:rFonts w:ascii="Arial" w:hAnsi="Arial" w:cs="Arial"/>
          <w:bCs/>
          <w:sz w:val="20"/>
          <w:szCs w:val="20"/>
          <w:lang w:val="es-CO"/>
        </w:rPr>
        <w:t xml:space="preserve">en calidad de prestamista. </w:t>
      </w:r>
    </w:p>
    <w:p w14:paraId="7D51B955" w14:textId="77777777" w:rsidR="00C30B5D" w:rsidRPr="00A86858" w:rsidRDefault="00C30B5D" w:rsidP="00D206DD">
      <w:pPr>
        <w:jc w:val="both"/>
        <w:rPr>
          <w:rFonts w:ascii="Arial" w:hAnsi="Arial" w:cs="Arial"/>
          <w:bCs/>
          <w:sz w:val="20"/>
          <w:szCs w:val="20"/>
          <w:lang w:val="es-CO"/>
        </w:rPr>
      </w:pPr>
    </w:p>
    <w:p w14:paraId="411A1800" w14:textId="4ABAF670" w:rsidR="00FA1462" w:rsidRDefault="00E30496" w:rsidP="00D206DD">
      <w:pPr>
        <w:jc w:val="both"/>
        <w:rPr>
          <w:rFonts w:ascii="Arial" w:hAnsi="Arial" w:cs="Arial"/>
          <w:bCs/>
          <w:sz w:val="20"/>
          <w:szCs w:val="20"/>
          <w:lang w:val="es-CO"/>
        </w:rPr>
      </w:pPr>
      <w:r w:rsidRPr="00A86858">
        <w:rPr>
          <w:rFonts w:ascii="Arial" w:hAnsi="Arial" w:cs="Arial"/>
          <w:bCs/>
          <w:sz w:val="20"/>
          <w:szCs w:val="20"/>
          <w:lang w:val="es-CO"/>
        </w:rPr>
        <w:t>Por una única vez para cada caso, l</w:t>
      </w:r>
      <w:r w:rsidR="00C86F64" w:rsidRPr="00A86858">
        <w:rPr>
          <w:rFonts w:ascii="Arial" w:hAnsi="Arial" w:cs="Arial"/>
          <w:bCs/>
          <w:sz w:val="20"/>
          <w:szCs w:val="20"/>
          <w:lang w:val="es-CO"/>
        </w:rPr>
        <w:t xml:space="preserve">as entidades </w:t>
      </w:r>
      <w:r w:rsidR="00C735F6">
        <w:rPr>
          <w:rFonts w:ascii="Arial" w:hAnsi="Arial" w:cs="Arial"/>
          <w:bCs/>
          <w:sz w:val="20"/>
          <w:szCs w:val="20"/>
          <w:lang w:val="es-CO"/>
        </w:rPr>
        <w:t xml:space="preserve">vigiladas </w:t>
      </w:r>
      <w:r w:rsidR="00C86F64" w:rsidRPr="00A86858">
        <w:rPr>
          <w:rFonts w:ascii="Arial" w:hAnsi="Arial" w:cs="Arial"/>
          <w:bCs/>
          <w:sz w:val="20"/>
          <w:szCs w:val="20"/>
          <w:lang w:val="es-CO"/>
        </w:rPr>
        <w:t xml:space="preserve">deben </w:t>
      </w:r>
      <w:r w:rsidR="00914351" w:rsidRPr="00A86858">
        <w:rPr>
          <w:rFonts w:ascii="Arial" w:hAnsi="Arial" w:cs="Arial"/>
          <w:bCs/>
          <w:sz w:val="20"/>
          <w:szCs w:val="20"/>
          <w:lang w:val="es-CO"/>
        </w:rPr>
        <w:t>solicitar</w:t>
      </w:r>
      <w:r w:rsidR="00C86F64" w:rsidRPr="00A86858">
        <w:rPr>
          <w:rFonts w:ascii="Arial" w:hAnsi="Arial" w:cs="Arial"/>
          <w:bCs/>
          <w:sz w:val="20"/>
          <w:szCs w:val="20"/>
          <w:lang w:val="es-CO"/>
        </w:rPr>
        <w:t xml:space="preserve"> </w:t>
      </w:r>
      <w:r w:rsidR="00DA4C1A" w:rsidRPr="00A86858">
        <w:rPr>
          <w:rFonts w:ascii="Arial" w:hAnsi="Arial" w:cs="Arial"/>
          <w:bCs/>
          <w:sz w:val="20"/>
          <w:szCs w:val="20"/>
          <w:lang w:val="es-CO"/>
        </w:rPr>
        <w:t xml:space="preserve">autorización previa </w:t>
      </w:r>
      <w:r w:rsidR="006734A8" w:rsidRPr="00A86858">
        <w:rPr>
          <w:rFonts w:ascii="Arial" w:hAnsi="Arial" w:cs="Arial"/>
          <w:bCs/>
          <w:sz w:val="20"/>
          <w:szCs w:val="20"/>
          <w:lang w:val="es-CO"/>
        </w:rPr>
        <w:t xml:space="preserve">de la Superintendencia </w:t>
      </w:r>
      <w:r w:rsidR="005B1656" w:rsidRPr="00A86858">
        <w:rPr>
          <w:rFonts w:ascii="Arial" w:hAnsi="Arial" w:cs="Arial"/>
          <w:bCs/>
          <w:sz w:val="20"/>
          <w:szCs w:val="20"/>
          <w:lang w:val="es-CO"/>
        </w:rPr>
        <w:t xml:space="preserve">Financiera de Colombia </w:t>
      </w:r>
      <w:r w:rsidR="00BF5A2E" w:rsidRPr="00A86858">
        <w:rPr>
          <w:rFonts w:ascii="Arial" w:hAnsi="Arial" w:cs="Arial"/>
          <w:bCs/>
          <w:sz w:val="20"/>
          <w:szCs w:val="20"/>
          <w:lang w:val="es-CO"/>
        </w:rPr>
        <w:t xml:space="preserve">para cada </w:t>
      </w:r>
      <w:r w:rsidR="00914351" w:rsidRPr="00A86858">
        <w:rPr>
          <w:rFonts w:ascii="Arial" w:hAnsi="Arial" w:cs="Arial"/>
          <w:bCs/>
          <w:sz w:val="20"/>
          <w:szCs w:val="20"/>
          <w:lang w:val="es-CO"/>
        </w:rPr>
        <w:t xml:space="preserve">inversionista institucional o sociedad </w:t>
      </w:r>
      <w:r w:rsidR="00A833EE" w:rsidRPr="00A86858">
        <w:rPr>
          <w:rFonts w:ascii="Arial" w:hAnsi="Arial" w:cs="Arial"/>
          <w:bCs/>
          <w:sz w:val="20"/>
          <w:szCs w:val="20"/>
          <w:lang w:val="es-CO"/>
        </w:rPr>
        <w:t>dedicada a las</w:t>
      </w:r>
      <w:r w:rsidR="00914351" w:rsidRPr="00A86858">
        <w:rPr>
          <w:rFonts w:ascii="Arial" w:hAnsi="Arial" w:cs="Arial"/>
          <w:bCs/>
          <w:sz w:val="20"/>
          <w:szCs w:val="20"/>
          <w:lang w:val="es-CO"/>
        </w:rPr>
        <w:t xml:space="preserve"> inversiones en el mercado de capitales. </w:t>
      </w:r>
      <w:r w:rsidR="0043172E">
        <w:rPr>
          <w:rFonts w:ascii="Arial" w:hAnsi="Arial" w:cs="Arial"/>
          <w:bCs/>
          <w:sz w:val="20"/>
          <w:szCs w:val="20"/>
          <w:lang w:val="es-CO"/>
        </w:rPr>
        <w:t xml:space="preserve">Por lo tanto, no es procedente </w:t>
      </w:r>
      <w:r w:rsidR="00E65399">
        <w:rPr>
          <w:rFonts w:ascii="Arial" w:hAnsi="Arial" w:cs="Arial"/>
          <w:bCs/>
          <w:sz w:val="20"/>
          <w:szCs w:val="20"/>
          <w:lang w:val="es-CO"/>
        </w:rPr>
        <w:t>aplicar esta excepción</w:t>
      </w:r>
      <w:r w:rsidR="00655E69">
        <w:rPr>
          <w:rFonts w:ascii="Arial" w:hAnsi="Arial" w:cs="Arial"/>
          <w:bCs/>
          <w:sz w:val="20"/>
          <w:szCs w:val="20"/>
          <w:lang w:val="es-CO"/>
        </w:rPr>
        <w:t xml:space="preserve"> en tanto no se cuente con la autorización de la Superintendencia. </w:t>
      </w:r>
    </w:p>
    <w:p w14:paraId="1EBEA83D" w14:textId="77777777" w:rsidR="00FA1462" w:rsidRDefault="00FA1462" w:rsidP="00D206DD">
      <w:pPr>
        <w:jc w:val="both"/>
        <w:rPr>
          <w:rFonts w:ascii="Arial" w:hAnsi="Arial" w:cs="Arial"/>
          <w:bCs/>
          <w:sz w:val="20"/>
          <w:szCs w:val="20"/>
          <w:lang w:val="es-CO"/>
        </w:rPr>
      </w:pPr>
    </w:p>
    <w:p w14:paraId="0FE735C5" w14:textId="018CFCC9" w:rsidR="00544100" w:rsidRDefault="00914351" w:rsidP="00D206DD">
      <w:pPr>
        <w:jc w:val="both"/>
        <w:rPr>
          <w:rFonts w:ascii="Arial" w:hAnsi="Arial" w:cs="Arial"/>
          <w:bCs/>
          <w:sz w:val="20"/>
          <w:szCs w:val="20"/>
          <w:lang w:val="es-CO"/>
        </w:rPr>
      </w:pPr>
      <w:r w:rsidRPr="00A86858">
        <w:rPr>
          <w:rFonts w:ascii="Arial" w:hAnsi="Arial" w:cs="Arial"/>
          <w:bCs/>
          <w:sz w:val="20"/>
          <w:szCs w:val="20"/>
          <w:lang w:val="es-CO"/>
        </w:rPr>
        <w:t xml:space="preserve">En la </w:t>
      </w:r>
      <w:r w:rsidR="00507EA3" w:rsidRPr="00A86858">
        <w:rPr>
          <w:rFonts w:ascii="Arial" w:hAnsi="Arial" w:cs="Arial"/>
          <w:bCs/>
          <w:sz w:val="20"/>
          <w:szCs w:val="20"/>
          <w:lang w:val="es-CO"/>
        </w:rPr>
        <w:t xml:space="preserve">respectiva solicitud, </w:t>
      </w:r>
      <w:r w:rsidR="00486877" w:rsidRPr="00A86858">
        <w:rPr>
          <w:rFonts w:ascii="Arial" w:hAnsi="Arial" w:cs="Arial"/>
          <w:bCs/>
          <w:sz w:val="20"/>
          <w:szCs w:val="20"/>
          <w:lang w:val="es-CO"/>
        </w:rPr>
        <w:t xml:space="preserve">las entidades </w:t>
      </w:r>
      <w:r w:rsidR="00C735F6">
        <w:rPr>
          <w:rFonts w:ascii="Arial" w:hAnsi="Arial" w:cs="Arial"/>
          <w:bCs/>
          <w:sz w:val="20"/>
          <w:szCs w:val="20"/>
          <w:lang w:val="es-CO"/>
        </w:rPr>
        <w:t xml:space="preserve">vigiladas </w:t>
      </w:r>
      <w:r w:rsidR="00486877" w:rsidRPr="00A86858">
        <w:rPr>
          <w:rFonts w:ascii="Arial" w:hAnsi="Arial" w:cs="Arial"/>
          <w:bCs/>
          <w:sz w:val="20"/>
          <w:szCs w:val="20"/>
          <w:lang w:val="es-CO"/>
        </w:rPr>
        <w:t xml:space="preserve">deben </w:t>
      </w:r>
      <w:r w:rsidR="0034576E" w:rsidRPr="00A86858">
        <w:rPr>
          <w:rFonts w:ascii="Arial" w:hAnsi="Arial" w:cs="Arial"/>
          <w:bCs/>
          <w:sz w:val="20"/>
          <w:szCs w:val="20"/>
          <w:lang w:val="es-CO"/>
        </w:rPr>
        <w:t>hacer referencia expresa al cumplimiento de los requisitos previstos en el presente subnum</w:t>
      </w:r>
      <w:r w:rsidR="00840F36" w:rsidRPr="00A86858">
        <w:rPr>
          <w:rFonts w:ascii="Arial" w:hAnsi="Arial" w:cs="Arial"/>
          <w:bCs/>
          <w:sz w:val="20"/>
          <w:szCs w:val="20"/>
          <w:lang w:val="es-CO"/>
        </w:rPr>
        <w:t>e</w:t>
      </w:r>
      <w:r w:rsidR="0034576E" w:rsidRPr="00A86858">
        <w:rPr>
          <w:rFonts w:ascii="Arial" w:hAnsi="Arial" w:cs="Arial"/>
          <w:bCs/>
          <w:sz w:val="20"/>
          <w:szCs w:val="20"/>
          <w:lang w:val="es-CO"/>
        </w:rPr>
        <w:t>ral</w:t>
      </w:r>
      <w:r w:rsidR="00C56C73" w:rsidRPr="00A86858">
        <w:rPr>
          <w:rFonts w:ascii="Arial" w:hAnsi="Arial" w:cs="Arial"/>
          <w:bCs/>
          <w:sz w:val="20"/>
          <w:szCs w:val="20"/>
          <w:lang w:val="es-CO"/>
        </w:rPr>
        <w:t xml:space="preserve">, </w:t>
      </w:r>
      <w:r w:rsidR="00E2614F" w:rsidRPr="00A86858">
        <w:rPr>
          <w:rFonts w:ascii="Arial" w:hAnsi="Arial" w:cs="Arial"/>
          <w:bCs/>
          <w:sz w:val="20"/>
          <w:szCs w:val="20"/>
          <w:lang w:val="es-CO"/>
        </w:rPr>
        <w:t xml:space="preserve">indicar </w:t>
      </w:r>
      <w:r w:rsidR="005C150F">
        <w:rPr>
          <w:rFonts w:ascii="Arial" w:hAnsi="Arial" w:cs="Arial"/>
          <w:bCs/>
          <w:sz w:val="20"/>
          <w:szCs w:val="20"/>
          <w:lang w:val="es-CO"/>
        </w:rPr>
        <w:t>los</w:t>
      </w:r>
      <w:r w:rsidR="00543025">
        <w:rPr>
          <w:rFonts w:ascii="Arial" w:hAnsi="Arial" w:cs="Arial"/>
          <w:bCs/>
          <w:sz w:val="20"/>
          <w:szCs w:val="20"/>
          <w:lang w:val="es-CO"/>
        </w:rPr>
        <w:t xml:space="preserve"> cupo</w:t>
      </w:r>
      <w:r w:rsidR="005C150F">
        <w:rPr>
          <w:rFonts w:ascii="Arial" w:hAnsi="Arial" w:cs="Arial"/>
          <w:bCs/>
          <w:sz w:val="20"/>
          <w:szCs w:val="20"/>
          <w:lang w:val="es-CO"/>
        </w:rPr>
        <w:t>s</w:t>
      </w:r>
      <w:r w:rsidR="00543025">
        <w:rPr>
          <w:rFonts w:ascii="Arial" w:hAnsi="Arial" w:cs="Arial"/>
          <w:bCs/>
          <w:sz w:val="20"/>
          <w:szCs w:val="20"/>
          <w:lang w:val="es-CO"/>
        </w:rPr>
        <w:t xml:space="preserve"> que se asigna</w:t>
      </w:r>
      <w:r w:rsidR="005C150F">
        <w:rPr>
          <w:rFonts w:ascii="Arial" w:hAnsi="Arial" w:cs="Arial"/>
          <w:bCs/>
          <w:sz w:val="20"/>
          <w:szCs w:val="20"/>
          <w:lang w:val="es-CO"/>
        </w:rPr>
        <w:t>n</w:t>
      </w:r>
      <w:r w:rsidR="00543025">
        <w:rPr>
          <w:rFonts w:ascii="Arial" w:hAnsi="Arial" w:cs="Arial"/>
          <w:bCs/>
          <w:sz w:val="20"/>
          <w:szCs w:val="20"/>
          <w:lang w:val="es-CO"/>
        </w:rPr>
        <w:t xml:space="preserve"> a la contrapa</w:t>
      </w:r>
      <w:r w:rsidR="002908AC">
        <w:rPr>
          <w:rFonts w:ascii="Arial" w:hAnsi="Arial" w:cs="Arial"/>
          <w:bCs/>
          <w:sz w:val="20"/>
          <w:szCs w:val="20"/>
          <w:lang w:val="es-CO"/>
        </w:rPr>
        <w:t>rte,</w:t>
      </w:r>
      <w:r w:rsidR="00E2614F" w:rsidRPr="00A86858">
        <w:rPr>
          <w:rFonts w:ascii="Arial" w:hAnsi="Arial" w:cs="Arial"/>
          <w:bCs/>
          <w:sz w:val="20"/>
          <w:szCs w:val="20"/>
          <w:lang w:val="es-CO"/>
        </w:rPr>
        <w:t xml:space="preserve"> el tipo de operaciones que </w:t>
      </w:r>
      <w:r w:rsidR="0008124F" w:rsidRPr="00A86858">
        <w:rPr>
          <w:rFonts w:ascii="Arial" w:hAnsi="Arial" w:cs="Arial"/>
          <w:bCs/>
          <w:sz w:val="20"/>
          <w:szCs w:val="20"/>
          <w:lang w:val="es-CO"/>
        </w:rPr>
        <w:t>realizará con la respectiva contraparte en desarrollo de su objeto social</w:t>
      </w:r>
      <w:r w:rsidR="00C56C73" w:rsidRPr="00A86858">
        <w:rPr>
          <w:rFonts w:ascii="Arial" w:hAnsi="Arial" w:cs="Arial"/>
          <w:bCs/>
          <w:sz w:val="20"/>
          <w:szCs w:val="20"/>
          <w:lang w:val="es-CO"/>
        </w:rPr>
        <w:t xml:space="preserve"> y la destinación de los recursos que se permitirá para el caso de las operaciones ac</w:t>
      </w:r>
      <w:r w:rsidR="006252D9" w:rsidRPr="00A86858">
        <w:rPr>
          <w:rFonts w:ascii="Arial" w:hAnsi="Arial" w:cs="Arial"/>
          <w:bCs/>
          <w:sz w:val="20"/>
          <w:szCs w:val="20"/>
          <w:lang w:val="es-CO"/>
        </w:rPr>
        <w:t>t</w:t>
      </w:r>
      <w:r w:rsidR="00C56C73" w:rsidRPr="00A86858">
        <w:rPr>
          <w:rFonts w:ascii="Arial" w:hAnsi="Arial" w:cs="Arial"/>
          <w:bCs/>
          <w:sz w:val="20"/>
          <w:szCs w:val="20"/>
          <w:lang w:val="es-CO"/>
        </w:rPr>
        <w:t>ivas de crédito,</w:t>
      </w:r>
      <w:r w:rsidR="00D060A7" w:rsidRPr="00A86858">
        <w:rPr>
          <w:rFonts w:ascii="Arial" w:hAnsi="Arial" w:cs="Arial"/>
          <w:bCs/>
          <w:sz w:val="20"/>
          <w:szCs w:val="20"/>
          <w:lang w:val="es-CO"/>
        </w:rPr>
        <w:t xml:space="preserve"> sin perjuicio de</w:t>
      </w:r>
      <w:r w:rsidR="003974DA" w:rsidRPr="00A86858">
        <w:rPr>
          <w:rFonts w:ascii="Arial" w:hAnsi="Arial" w:cs="Arial"/>
          <w:bCs/>
          <w:sz w:val="20"/>
          <w:szCs w:val="20"/>
          <w:lang w:val="es-CO"/>
        </w:rPr>
        <w:t xml:space="preserve"> los demás aspectos que requiera esta Superintendencia</w:t>
      </w:r>
      <w:r w:rsidR="0034576E" w:rsidRPr="00A86858">
        <w:rPr>
          <w:rFonts w:ascii="Arial" w:hAnsi="Arial" w:cs="Arial"/>
          <w:bCs/>
          <w:sz w:val="20"/>
          <w:szCs w:val="20"/>
          <w:lang w:val="es-CO"/>
        </w:rPr>
        <w:t xml:space="preserve"> en cada caso.</w:t>
      </w:r>
      <w:r w:rsidR="00757B0D" w:rsidRPr="00A86858">
        <w:rPr>
          <w:rFonts w:ascii="Arial" w:hAnsi="Arial" w:cs="Arial"/>
          <w:bCs/>
          <w:sz w:val="20"/>
          <w:szCs w:val="20"/>
          <w:lang w:val="es-CO"/>
        </w:rPr>
        <w:t xml:space="preserve"> </w:t>
      </w:r>
    </w:p>
    <w:p w14:paraId="7673B5F3" w14:textId="77777777" w:rsidR="00544100" w:rsidRDefault="00544100" w:rsidP="00D206DD">
      <w:pPr>
        <w:jc w:val="both"/>
        <w:rPr>
          <w:rFonts w:ascii="Arial" w:hAnsi="Arial" w:cs="Arial"/>
          <w:bCs/>
          <w:sz w:val="20"/>
          <w:szCs w:val="20"/>
          <w:lang w:val="es-CO"/>
        </w:rPr>
      </w:pPr>
    </w:p>
    <w:p w14:paraId="3BD836FE" w14:textId="69BEE77B" w:rsidR="00C86F64" w:rsidRDefault="00757B0D" w:rsidP="00D206DD">
      <w:pPr>
        <w:jc w:val="both"/>
        <w:rPr>
          <w:rFonts w:ascii="Arial" w:hAnsi="Arial" w:cs="Arial"/>
          <w:bCs/>
          <w:sz w:val="20"/>
          <w:szCs w:val="20"/>
          <w:lang w:val="es-CO"/>
        </w:rPr>
      </w:pPr>
      <w:r w:rsidRPr="00A86858">
        <w:rPr>
          <w:rFonts w:ascii="Arial" w:hAnsi="Arial" w:cs="Arial"/>
          <w:bCs/>
          <w:sz w:val="20"/>
          <w:szCs w:val="20"/>
          <w:lang w:val="es-CO"/>
        </w:rPr>
        <w:t>Esta autorización deberá renovarse cada vez que el respectivo inversionista institucional</w:t>
      </w:r>
      <w:r w:rsidR="006252D9" w:rsidRPr="00A86858">
        <w:rPr>
          <w:rFonts w:ascii="Arial" w:hAnsi="Arial" w:cs="Arial"/>
          <w:bCs/>
          <w:sz w:val="20"/>
          <w:szCs w:val="20"/>
          <w:lang w:val="es-CO"/>
        </w:rPr>
        <w:t xml:space="preserve"> o sociedad dedicada a las inversiones</w:t>
      </w:r>
      <w:r w:rsidR="00DF4DFD" w:rsidRPr="00A86858">
        <w:rPr>
          <w:rFonts w:ascii="Arial" w:hAnsi="Arial" w:cs="Arial"/>
          <w:bCs/>
          <w:sz w:val="20"/>
          <w:szCs w:val="20"/>
          <w:lang w:val="es-CO"/>
        </w:rPr>
        <w:t xml:space="preserve"> modifique su objeto social o adelante un proceso de fusión, adquisición, escisión</w:t>
      </w:r>
      <w:r w:rsidR="00CE58CB" w:rsidRPr="00A86858">
        <w:rPr>
          <w:rFonts w:ascii="Arial" w:hAnsi="Arial" w:cs="Arial"/>
          <w:bCs/>
          <w:sz w:val="20"/>
          <w:szCs w:val="20"/>
          <w:lang w:val="es-CO"/>
        </w:rPr>
        <w:t xml:space="preserve"> o de</w:t>
      </w:r>
      <w:r w:rsidR="00DF4DFD" w:rsidRPr="00A86858">
        <w:rPr>
          <w:rFonts w:ascii="Arial" w:hAnsi="Arial" w:cs="Arial"/>
          <w:bCs/>
          <w:sz w:val="20"/>
          <w:szCs w:val="20"/>
          <w:lang w:val="es-CO"/>
        </w:rPr>
        <w:t xml:space="preserve"> transformación societaria</w:t>
      </w:r>
      <w:r w:rsidR="00CE58CB" w:rsidRPr="00A86858">
        <w:rPr>
          <w:rFonts w:ascii="Arial" w:hAnsi="Arial" w:cs="Arial"/>
          <w:bCs/>
          <w:sz w:val="20"/>
          <w:szCs w:val="20"/>
          <w:lang w:val="es-CO"/>
        </w:rPr>
        <w:t>, o cuando sea admi</w:t>
      </w:r>
      <w:r w:rsidR="005B52D5" w:rsidRPr="00A86858">
        <w:rPr>
          <w:rFonts w:ascii="Arial" w:hAnsi="Arial" w:cs="Arial"/>
          <w:bCs/>
          <w:sz w:val="20"/>
          <w:szCs w:val="20"/>
          <w:lang w:val="es-CO"/>
        </w:rPr>
        <w:t xml:space="preserve">tida </w:t>
      </w:r>
      <w:r w:rsidR="00074981" w:rsidRPr="00A86858">
        <w:rPr>
          <w:rFonts w:ascii="Arial" w:hAnsi="Arial" w:cs="Arial"/>
          <w:bCs/>
          <w:sz w:val="20"/>
          <w:szCs w:val="20"/>
          <w:lang w:val="es-CO"/>
        </w:rPr>
        <w:t>para adelantar un proceso de reorganización o insolvencia</w:t>
      </w:r>
      <w:r w:rsidR="00E63A49" w:rsidRPr="00A86858">
        <w:rPr>
          <w:rFonts w:ascii="Arial" w:hAnsi="Arial" w:cs="Arial"/>
          <w:bCs/>
          <w:sz w:val="20"/>
          <w:szCs w:val="20"/>
          <w:lang w:val="es-CO"/>
        </w:rPr>
        <w:t xml:space="preserve"> en los términos de la Ley 1116 de </w:t>
      </w:r>
      <w:r w:rsidR="00736712" w:rsidRPr="00A86858">
        <w:rPr>
          <w:rFonts w:ascii="Arial" w:hAnsi="Arial" w:cs="Arial"/>
          <w:bCs/>
          <w:sz w:val="20"/>
          <w:szCs w:val="20"/>
          <w:lang w:val="es-CO"/>
        </w:rPr>
        <w:t>2006 o de cualquier otra norma que la sustituya, adicione o modifique</w:t>
      </w:r>
      <w:r w:rsidR="004D4DE0" w:rsidRPr="00A86858">
        <w:rPr>
          <w:rFonts w:ascii="Arial" w:hAnsi="Arial" w:cs="Arial"/>
          <w:bCs/>
          <w:sz w:val="20"/>
          <w:szCs w:val="20"/>
          <w:lang w:val="es-CO"/>
        </w:rPr>
        <w:t xml:space="preserve">. </w:t>
      </w:r>
      <w:r w:rsidR="005C150F">
        <w:rPr>
          <w:rFonts w:ascii="Arial" w:hAnsi="Arial" w:cs="Arial"/>
          <w:bCs/>
          <w:sz w:val="20"/>
          <w:szCs w:val="20"/>
          <w:lang w:val="es-CO"/>
        </w:rPr>
        <w:t>Igualmente, la autorización deberá renovarse cada vez que se modifiquen los cupos que se asignan a la contraparte y que se informaron en la solicitud inicial, o cuando se presente</w:t>
      </w:r>
      <w:r w:rsidR="00732B7D">
        <w:rPr>
          <w:rFonts w:ascii="Arial" w:hAnsi="Arial" w:cs="Arial"/>
          <w:bCs/>
          <w:sz w:val="20"/>
          <w:szCs w:val="20"/>
          <w:lang w:val="es-CO"/>
        </w:rPr>
        <w:t xml:space="preserve"> una</w:t>
      </w:r>
      <w:r w:rsidR="005C150F">
        <w:rPr>
          <w:rFonts w:ascii="Arial" w:hAnsi="Arial" w:cs="Arial"/>
          <w:bCs/>
          <w:sz w:val="20"/>
          <w:szCs w:val="20"/>
          <w:lang w:val="es-CO"/>
        </w:rPr>
        <w:t xml:space="preserve"> situación que implique</w:t>
      </w:r>
      <w:r w:rsidR="00732B7D">
        <w:rPr>
          <w:rFonts w:ascii="Arial" w:hAnsi="Arial" w:cs="Arial"/>
          <w:bCs/>
          <w:sz w:val="20"/>
          <w:szCs w:val="20"/>
          <w:lang w:val="es-CO"/>
        </w:rPr>
        <w:t xml:space="preserve"> un cambio en la exposición </w:t>
      </w:r>
      <w:r w:rsidR="006E4C2A">
        <w:rPr>
          <w:rFonts w:ascii="Arial" w:hAnsi="Arial" w:cs="Arial"/>
          <w:bCs/>
          <w:sz w:val="20"/>
          <w:szCs w:val="20"/>
          <w:lang w:val="es-CO"/>
        </w:rPr>
        <w:t xml:space="preserve">de riesgo o en su control. </w:t>
      </w:r>
    </w:p>
    <w:p w14:paraId="7A518E73" w14:textId="77777777" w:rsidR="00823410" w:rsidRDefault="00823410" w:rsidP="00D206DD">
      <w:pPr>
        <w:jc w:val="both"/>
        <w:rPr>
          <w:rFonts w:ascii="Arial" w:hAnsi="Arial" w:cs="Arial"/>
          <w:bCs/>
          <w:sz w:val="20"/>
          <w:szCs w:val="20"/>
          <w:lang w:val="es-CO"/>
        </w:rPr>
      </w:pPr>
    </w:p>
    <w:p w14:paraId="78CAD560" w14:textId="1637E6FB" w:rsidR="00823410" w:rsidRPr="00A86858" w:rsidRDefault="00823410" w:rsidP="00D206DD">
      <w:pPr>
        <w:jc w:val="both"/>
        <w:rPr>
          <w:rFonts w:ascii="Arial" w:hAnsi="Arial" w:cs="Arial"/>
          <w:bCs/>
          <w:sz w:val="20"/>
          <w:szCs w:val="20"/>
          <w:lang w:val="es-CO"/>
        </w:rPr>
      </w:pPr>
      <w:r>
        <w:rPr>
          <w:rFonts w:ascii="Arial" w:hAnsi="Arial" w:cs="Arial"/>
          <w:bCs/>
          <w:sz w:val="20"/>
          <w:szCs w:val="20"/>
          <w:lang w:val="es-CO"/>
        </w:rPr>
        <w:t xml:space="preserve">En todo caso, la entidad vigilada deberá </w:t>
      </w:r>
      <w:r w:rsidR="001E3451">
        <w:rPr>
          <w:rFonts w:ascii="Arial" w:hAnsi="Arial" w:cs="Arial"/>
          <w:bCs/>
          <w:sz w:val="20"/>
          <w:szCs w:val="20"/>
          <w:lang w:val="es-CO"/>
        </w:rPr>
        <w:t xml:space="preserve">adoptar medidas </w:t>
      </w:r>
      <w:r w:rsidR="0002180C">
        <w:rPr>
          <w:rFonts w:ascii="Arial" w:hAnsi="Arial" w:cs="Arial"/>
          <w:bCs/>
          <w:sz w:val="20"/>
          <w:szCs w:val="20"/>
          <w:lang w:val="es-CO"/>
        </w:rPr>
        <w:t xml:space="preserve">para hacer seguimiento periódico al cumplimiento de los requisitos previstos en el presente subnumeral, y deberá </w:t>
      </w:r>
      <w:r>
        <w:rPr>
          <w:rFonts w:ascii="Arial" w:hAnsi="Arial" w:cs="Arial"/>
          <w:bCs/>
          <w:sz w:val="20"/>
          <w:szCs w:val="20"/>
          <w:lang w:val="es-CO"/>
        </w:rPr>
        <w:t>abstenerse de aplicar la excepci</w:t>
      </w:r>
      <w:r w:rsidR="001E3451">
        <w:rPr>
          <w:rFonts w:ascii="Arial" w:hAnsi="Arial" w:cs="Arial"/>
          <w:bCs/>
          <w:sz w:val="20"/>
          <w:szCs w:val="20"/>
          <w:lang w:val="es-CO"/>
        </w:rPr>
        <w:t>ón</w:t>
      </w:r>
      <w:r>
        <w:rPr>
          <w:rFonts w:ascii="Arial" w:hAnsi="Arial" w:cs="Arial"/>
          <w:bCs/>
          <w:sz w:val="20"/>
          <w:szCs w:val="20"/>
          <w:lang w:val="es-CO"/>
        </w:rPr>
        <w:t xml:space="preserve"> cuando </w:t>
      </w:r>
      <w:r w:rsidR="00143020">
        <w:rPr>
          <w:rFonts w:ascii="Arial" w:hAnsi="Arial" w:cs="Arial"/>
          <w:bCs/>
          <w:sz w:val="20"/>
          <w:szCs w:val="20"/>
          <w:lang w:val="es-CO"/>
        </w:rPr>
        <w:t>conozca de</w:t>
      </w:r>
      <w:r>
        <w:rPr>
          <w:rFonts w:ascii="Arial" w:hAnsi="Arial" w:cs="Arial"/>
          <w:bCs/>
          <w:sz w:val="20"/>
          <w:szCs w:val="20"/>
          <w:lang w:val="es-CO"/>
        </w:rPr>
        <w:t xml:space="preserve"> situaciones que comprometan el cumplimiento de los </w:t>
      </w:r>
      <w:r w:rsidR="0002180C">
        <w:rPr>
          <w:rFonts w:ascii="Arial" w:hAnsi="Arial" w:cs="Arial"/>
          <w:bCs/>
          <w:sz w:val="20"/>
          <w:szCs w:val="20"/>
          <w:lang w:val="es-CO"/>
        </w:rPr>
        <w:t xml:space="preserve">mencionados </w:t>
      </w:r>
      <w:r>
        <w:rPr>
          <w:rFonts w:ascii="Arial" w:hAnsi="Arial" w:cs="Arial"/>
          <w:bCs/>
          <w:sz w:val="20"/>
          <w:szCs w:val="20"/>
          <w:lang w:val="es-CO"/>
        </w:rPr>
        <w:t>requisitos</w:t>
      </w:r>
      <w:r w:rsidR="004F4BE8">
        <w:rPr>
          <w:rFonts w:ascii="Arial" w:hAnsi="Arial" w:cs="Arial"/>
          <w:bCs/>
          <w:sz w:val="20"/>
          <w:szCs w:val="20"/>
          <w:lang w:val="es-CO"/>
        </w:rPr>
        <w:t>, lo cual deberá ser informado a la Superintendencia Financiera de Colombia</w:t>
      </w:r>
      <w:r w:rsidR="00143020">
        <w:rPr>
          <w:rFonts w:ascii="Arial" w:hAnsi="Arial" w:cs="Arial"/>
          <w:bCs/>
          <w:sz w:val="20"/>
          <w:szCs w:val="20"/>
          <w:lang w:val="es-CO"/>
        </w:rPr>
        <w:t>.</w:t>
      </w:r>
    </w:p>
    <w:p w14:paraId="17C25A9C" w14:textId="2FAD3232" w:rsidR="002332D2" w:rsidRDefault="002332D2" w:rsidP="00EE093D">
      <w:pPr>
        <w:jc w:val="both"/>
        <w:rPr>
          <w:rFonts w:ascii="Arial" w:hAnsi="Arial" w:cs="Arial"/>
          <w:bCs/>
          <w:sz w:val="20"/>
          <w:szCs w:val="20"/>
          <w:lang w:val="es-CO"/>
        </w:rPr>
      </w:pPr>
    </w:p>
    <w:p w14:paraId="123D3830" w14:textId="2476EB1D" w:rsidR="00607095" w:rsidRPr="002648F4" w:rsidRDefault="00607095" w:rsidP="00EE093D">
      <w:pPr>
        <w:pStyle w:val="Prrafodelista"/>
        <w:numPr>
          <w:ilvl w:val="2"/>
          <w:numId w:val="36"/>
        </w:numPr>
        <w:pBdr>
          <w:left w:val="single" w:sz="4" w:space="4" w:color="auto"/>
        </w:pBdr>
        <w:ind w:hanging="1080"/>
        <w:jc w:val="both"/>
        <w:rPr>
          <w:rFonts w:ascii="Arial" w:hAnsi="Arial" w:cs="Arial"/>
          <w:b/>
          <w:sz w:val="20"/>
          <w:szCs w:val="20"/>
          <w:lang w:val="es-CO"/>
        </w:rPr>
      </w:pPr>
      <w:r w:rsidRPr="001B0B9F">
        <w:rPr>
          <w:rFonts w:ascii="Arial" w:hAnsi="Arial" w:cs="Arial"/>
          <w:b/>
          <w:sz w:val="20"/>
          <w:szCs w:val="20"/>
          <w:lang w:val="es-CO"/>
        </w:rPr>
        <w:t xml:space="preserve">Entes territoriales </w:t>
      </w:r>
      <w:r w:rsidR="00BB58B6" w:rsidRPr="001B0B9F">
        <w:rPr>
          <w:rFonts w:ascii="Arial" w:hAnsi="Arial" w:cs="Arial"/>
          <w:b/>
          <w:sz w:val="20"/>
          <w:szCs w:val="20"/>
          <w:lang w:val="es-CO"/>
        </w:rPr>
        <w:t>y entidades descentralizadas</w:t>
      </w:r>
    </w:p>
    <w:p w14:paraId="13C63BCA" w14:textId="77777777" w:rsidR="00607095" w:rsidRPr="002648F4" w:rsidRDefault="00607095" w:rsidP="00EE093D">
      <w:pPr>
        <w:pBdr>
          <w:left w:val="single" w:sz="4" w:space="4" w:color="auto"/>
        </w:pBdr>
        <w:jc w:val="both"/>
        <w:rPr>
          <w:rFonts w:ascii="Arial" w:hAnsi="Arial" w:cs="Arial"/>
          <w:b/>
          <w:sz w:val="20"/>
          <w:szCs w:val="20"/>
          <w:lang w:val="es-CO"/>
        </w:rPr>
      </w:pPr>
    </w:p>
    <w:p w14:paraId="4F5175BC" w14:textId="5FB9676B" w:rsidR="002819ED" w:rsidRDefault="00BB58B6" w:rsidP="00EE093D">
      <w:pPr>
        <w:pBdr>
          <w:left w:val="single" w:sz="4" w:space="4" w:color="auto"/>
        </w:pBdr>
        <w:jc w:val="both"/>
        <w:rPr>
          <w:rFonts w:ascii="Arial" w:hAnsi="Arial" w:cs="Arial"/>
          <w:b/>
          <w:sz w:val="20"/>
          <w:szCs w:val="20"/>
          <w:lang w:val="es-CO"/>
        </w:rPr>
        <w:sectPr w:rsidR="002819ED" w:rsidSect="00612D75">
          <w:headerReference w:type="default" r:id="rId15"/>
          <w:pgSz w:w="12240" w:h="18720" w:code="148"/>
          <w:pgMar w:top="1417" w:right="1701" w:bottom="1417" w:left="1701" w:header="708" w:footer="708" w:gutter="0"/>
          <w:cols w:space="708"/>
          <w:docGrid w:linePitch="360"/>
        </w:sectPr>
      </w:pPr>
      <w:r w:rsidRPr="002648F4">
        <w:rPr>
          <w:rFonts w:ascii="Arial" w:hAnsi="Arial" w:cs="Arial"/>
          <w:b/>
          <w:sz w:val="20"/>
          <w:szCs w:val="20"/>
          <w:lang w:val="es-CO"/>
        </w:rPr>
        <w:t>De acuerdo con lo previsto en el parágrafo</w:t>
      </w:r>
      <w:r w:rsidR="00854958" w:rsidRPr="002648F4">
        <w:rPr>
          <w:rFonts w:ascii="Arial" w:hAnsi="Arial" w:cs="Arial"/>
          <w:b/>
          <w:sz w:val="20"/>
          <w:szCs w:val="20"/>
          <w:lang w:val="es-CO"/>
        </w:rPr>
        <w:t xml:space="preserve"> 3 del artículo </w:t>
      </w:r>
      <w:r w:rsidR="0086518C" w:rsidRPr="002648F4">
        <w:rPr>
          <w:rFonts w:ascii="Arial" w:hAnsi="Arial" w:cs="Arial"/>
          <w:b/>
          <w:sz w:val="20"/>
          <w:szCs w:val="20"/>
          <w:lang w:val="es-CO"/>
        </w:rPr>
        <w:t>2.1.2.1.7 del Decreto 2555 de 2010,</w:t>
      </w:r>
      <w:r w:rsidRPr="002648F4">
        <w:rPr>
          <w:rFonts w:ascii="Arial" w:hAnsi="Arial" w:cs="Arial"/>
          <w:b/>
          <w:sz w:val="20"/>
          <w:szCs w:val="20"/>
          <w:lang w:val="es-CO"/>
        </w:rPr>
        <w:t xml:space="preserve"> </w:t>
      </w:r>
      <w:r w:rsidR="00D66B53" w:rsidRPr="002648F4">
        <w:rPr>
          <w:rFonts w:ascii="Arial" w:hAnsi="Arial" w:cs="Arial"/>
          <w:b/>
          <w:sz w:val="20"/>
          <w:szCs w:val="20"/>
          <w:lang w:val="es-CO"/>
        </w:rPr>
        <w:t xml:space="preserve">las exposiciones </w:t>
      </w:r>
      <w:r w:rsidR="00241232" w:rsidRPr="002648F4">
        <w:rPr>
          <w:rFonts w:ascii="Arial" w:hAnsi="Arial" w:cs="Arial"/>
          <w:b/>
          <w:sz w:val="20"/>
          <w:szCs w:val="20"/>
          <w:lang w:val="es-CO"/>
        </w:rPr>
        <w:t>con</w:t>
      </w:r>
      <w:r w:rsidR="00EB5943" w:rsidRPr="002648F4">
        <w:rPr>
          <w:rFonts w:ascii="Arial" w:hAnsi="Arial" w:cs="Arial"/>
          <w:b/>
          <w:sz w:val="20"/>
          <w:szCs w:val="20"/>
          <w:lang w:val="es-CO"/>
        </w:rPr>
        <w:t xml:space="preserve"> entes </w:t>
      </w:r>
      <w:r w:rsidRPr="002648F4">
        <w:rPr>
          <w:rFonts w:ascii="Arial" w:hAnsi="Arial" w:cs="Arial"/>
          <w:b/>
          <w:sz w:val="20"/>
          <w:szCs w:val="20"/>
          <w:lang w:val="es-CO"/>
        </w:rPr>
        <w:t>territoriales y entidades descentralizadas del sector público en sus diferentes órdenes</w:t>
      </w:r>
      <w:r w:rsidR="00EB5943" w:rsidRPr="002648F4">
        <w:rPr>
          <w:rFonts w:ascii="Arial" w:hAnsi="Arial" w:cs="Arial"/>
          <w:b/>
          <w:sz w:val="20"/>
          <w:szCs w:val="20"/>
          <w:lang w:val="es-CO"/>
        </w:rPr>
        <w:t xml:space="preserve"> se deben controlar de forma separada</w:t>
      </w:r>
      <w:r w:rsidR="007541C3" w:rsidRPr="002648F4">
        <w:rPr>
          <w:rFonts w:ascii="Arial" w:hAnsi="Arial" w:cs="Arial"/>
          <w:b/>
          <w:sz w:val="20"/>
          <w:szCs w:val="20"/>
          <w:lang w:val="es-CO"/>
        </w:rPr>
        <w:t>. Por lo tanto,</w:t>
      </w:r>
      <w:r w:rsidR="00241232" w:rsidRPr="002648F4">
        <w:rPr>
          <w:rFonts w:ascii="Arial" w:hAnsi="Arial" w:cs="Arial"/>
          <w:b/>
          <w:sz w:val="20"/>
          <w:szCs w:val="20"/>
          <w:lang w:val="es-CO"/>
        </w:rPr>
        <w:t xml:space="preserve"> dichas exposiciones</w:t>
      </w:r>
      <w:r w:rsidR="007541C3" w:rsidRPr="002648F4">
        <w:rPr>
          <w:rFonts w:ascii="Arial" w:hAnsi="Arial" w:cs="Arial"/>
          <w:b/>
          <w:sz w:val="20"/>
          <w:szCs w:val="20"/>
          <w:lang w:val="es-CO"/>
        </w:rPr>
        <w:t xml:space="preserve"> no se agregarán a las exposiciones de</w:t>
      </w:r>
      <w:r w:rsidR="00276BD8" w:rsidRPr="002648F4">
        <w:rPr>
          <w:rFonts w:ascii="Arial" w:hAnsi="Arial" w:cs="Arial"/>
          <w:b/>
          <w:sz w:val="20"/>
          <w:szCs w:val="20"/>
          <w:lang w:val="es-CO"/>
        </w:rPr>
        <w:t xml:space="preserve"> ningún</w:t>
      </w:r>
      <w:r w:rsidR="00C07C4A" w:rsidRPr="002648F4">
        <w:rPr>
          <w:rFonts w:ascii="Arial" w:hAnsi="Arial" w:cs="Arial"/>
          <w:b/>
          <w:sz w:val="20"/>
          <w:szCs w:val="20"/>
          <w:lang w:val="es-CO"/>
        </w:rPr>
        <w:t xml:space="preserve"> tipo de</w:t>
      </w:r>
      <w:r w:rsidR="00276BD8" w:rsidRPr="002648F4">
        <w:rPr>
          <w:rFonts w:ascii="Arial" w:hAnsi="Arial" w:cs="Arial"/>
          <w:b/>
          <w:sz w:val="20"/>
          <w:szCs w:val="20"/>
          <w:lang w:val="es-CO"/>
        </w:rPr>
        <w:t xml:space="preserve"> </w:t>
      </w:r>
      <w:r w:rsidR="007541C3" w:rsidRPr="002648F4">
        <w:rPr>
          <w:rFonts w:ascii="Arial" w:hAnsi="Arial" w:cs="Arial"/>
          <w:b/>
          <w:sz w:val="20"/>
          <w:szCs w:val="20"/>
          <w:lang w:val="es-CO"/>
        </w:rPr>
        <w:t>grupo conectado de contrapartes</w:t>
      </w:r>
      <w:r w:rsidR="00276BD8" w:rsidRPr="002648F4">
        <w:rPr>
          <w:rFonts w:ascii="Arial" w:hAnsi="Arial" w:cs="Arial"/>
          <w:b/>
          <w:sz w:val="20"/>
          <w:szCs w:val="20"/>
          <w:lang w:val="es-CO"/>
        </w:rPr>
        <w:t xml:space="preserve">, siempre que se pueda demostrar la existencia de autonomía administrativa </w:t>
      </w:r>
      <w:r w:rsidR="00A31488" w:rsidRPr="002648F4">
        <w:rPr>
          <w:rFonts w:ascii="Arial" w:hAnsi="Arial" w:cs="Arial"/>
          <w:b/>
          <w:sz w:val="20"/>
          <w:szCs w:val="20"/>
          <w:lang w:val="es-CO"/>
        </w:rPr>
        <w:t>y financiera, según lo dispuesto</w:t>
      </w:r>
      <w:r w:rsidR="000415CE" w:rsidRPr="002648F4">
        <w:rPr>
          <w:rFonts w:ascii="Arial" w:hAnsi="Arial" w:cs="Arial"/>
          <w:b/>
          <w:sz w:val="20"/>
          <w:szCs w:val="20"/>
          <w:lang w:val="es-CO"/>
        </w:rPr>
        <w:t xml:space="preserve"> en el parágrafo 3 del artículo 2.1.2.1.7 del Decreto 2555 de 2010.</w:t>
      </w:r>
      <w:r w:rsidR="00A31488" w:rsidRPr="002648F4">
        <w:rPr>
          <w:rFonts w:ascii="Arial" w:hAnsi="Arial" w:cs="Arial"/>
          <w:b/>
          <w:sz w:val="20"/>
          <w:szCs w:val="20"/>
          <w:lang w:val="es-CO"/>
        </w:rPr>
        <w:t xml:space="preserve"> </w:t>
      </w:r>
    </w:p>
    <w:p w14:paraId="1B95E76B" w14:textId="52F8768E" w:rsidR="004864DE" w:rsidRPr="002648F4" w:rsidRDefault="00EB2AE4" w:rsidP="00EE093D">
      <w:pPr>
        <w:pBdr>
          <w:left w:val="single" w:sz="4" w:space="4" w:color="auto"/>
        </w:pBdr>
        <w:jc w:val="both"/>
        <w:rPr>
          <w:rFonts w:ascii="Arial" w:hAnsi="Arial" w:cs="Arial"/>
          <w:b/>
          <w:sz w:val="20"/>
          <w:szCs w:val="20"/>
          <w:lang w:val="es-CO"/>
        </w:rPr>
      </w:pPr>
      <w:r w:rsidRPr="002648F4">
        <w:rPr>
          <w:rFonts w:ascii="Arial" w:hAnsi="Arial" w:cs="Arial"/>
          <w:b/>
          <w:sz w:val="20"/>
          <w:szCs w:val="20"/>
          <w:lang w:val="es-CO"/>
        </w:rPr>
        <w:lastRenderedPageBreak/>
        <w:t>Para aplicar esta excepción</w:t>
      </w:r>
      <w:r w:rsidR="004864DE" w:rsidRPr="002648F4">
        <w:rPr>
          <w:rFonts w:ascii="Arial" w:hAnsi="Arial" w:cs="Arial"/>
          <w:b/>
          <w:sz w:val="20"/>
          <w:szCs w:val="20"/>
          <w:lang w:val="es-CO"/>
        </w:rPr>
        <w:t>, las entidad</w:t>
      </w:r>
      <w:r w:rsidRPr="002648F4">
        <w:rPr>
          <w:rFonts w:ascii="Arial" w:hAnsi="Arial" w:cs="Arial"/>
          <w:b/>
          <w:sz w:val="20"/>
          <w:szCs w:val="20"/>
          <w:lang w:val="es-CO"/>
        </w:rPr>
        <w:t>es</w:t>
      </w:r>
      <w:r w:rsidR="004864DE" w:rsidRPr="002648F4">
        <w:rPr>
          <w:rFonts w:ascii="Arial" w:hAnsi="Arial" w:cs="Arial"/>
          <w:b/>
          <w:sz w:val="20"/>
          <w:szCs w:val="20"/>
          <w:lang w:val="es-CO"/>
        </w:rPr>
        <w:t xml:space="preserve"> vigiladas debe</w:t>
      </w:r>
      <w:r w:rsidRPr="002648F4">
        <w:rPr>
          <w:rFonts w:ascii="Arial" w:hAnsi="Arial" w:cs="Arial"/>
          <w:b/>
          <w:sz w:val="20"/>
          <w:szCs w:val="20"/>
          <w:lang w:val="es-CO"/>
        </w:rPr>
        <w:t xml:space="preserve">n adelantar un análisis de autonomía administrativa y financiera, teniendo en cuenta la normatividad aplicable </w:t>
      </w:r>
      <w:r w:rsidR="00DF17C8" w:rsidRPr="002648F4">
        <w:rPr>
          <w:rFonts w:ascii="Arial" w:hAnsi="Arial" w:cs="Arial"/>
          <w:b/>
          <w:sz w:val="20"/>
          <w:szCs w:val="20"/>
          <w:lang w:val="es-CO"/>
        </w:rPr>
        <w:t xml:space="preserve">y la naturaleza económica de los ingresos de </w:t>
      </w:r>
      <w:r w:rsidR="00B52007" w:rsidRPr="002648F4">
        <w:rPr>
          <w:rFonts w:ascii="Arial" w:hAnsi="Arial" w:cs="Arial"/>
          <w:b/>
          <w:sz w:val="20"/>
          <w:szCs w:val="20"/>
          <w:lang w:val="es-CO"/>
        </w:rPr>
        <w:t>los correspondientes entes territoriales y entidades descentralizadas</w:t>
      </w:r>
      <w:r w:rsidR="00DF17C8" w:rsidRPr="002648F4">
        <w:rPr>
          <w:rFonts w:ascii="Arial" w:hAnsi="Arial" w:cs="Arial"/>
          <w:b/>
          <w:sz w:val="20"/>
          <w:szCs w:val="20"/>
          <w:lang w:val="es-CO"/>
        </w:rPr>
        <w:t>.</w:t>
      </w:r>
      <w:r w:rsidR="002D5E12" w:rsidRPr="002648F4">
        <w:rPr>
          <w:rFonts w:ascii="Arial" w:hAnsi="Arial" w:cs="Arial"/>
          <w:b/>
          <w:sz w:val="20"/>
          <w:szCs w:val="20"/>
          <w:lang w:val="es-CO"/>
        </w:rPr>
        <w:t xml:space="preserve"> Dicho análisis debe documentarse y mantenerse a disposición de esta Superintendencia. </w:t>
      </w:r>
    </w:p>
    <w:p w14:paraId="03EE0662" w14:textId="77777777" w:rsidR="004864DE" w:rsidRPr="00A86858" w:rsidRDefault="004864DE" w:rsidP="00311990">
      <w:pPr>
        <w:jc w:val="both"/>
        <w:rPr>
          <w:rFonts w:ascii="Arial" w:hAnsi="Arial" w:cs="Arial"/>
          <w:bCs/>
          <w:sz w:val="20"/>
          <w:szCs w:val="20"/>
          <w:lang w:val="es-CO"/>
        </w:rPr>
      </w:pPr>
    </w:p>
    <w:p w14:paraId="12AAE09A" w14:textId="74DCE199" w:rsidR="00B11BDE" w:rsidRPr="00A86858" w:rsidRDefault="00B154B8" w:rsidP="005D6A7A">
      <w:pPr>
        <w:pStyle w:val="Prrafodelista"/>
        <w:numPr>
          <w:ilvl w:val="0"/>
          <w:numId w:val="37"/>
        </w:numPr>
        <w:ind w:left="567" w:hanging="567"/>
        <w:jc w:val="both"/>
        <w:rPr>
          <w:rFonts w:ascii="Arial" w:hAnsi="Arial" w:cs="Arial"/>
          <w:b/>
          <w:sz w:val="20"/>
          <w:szCs w:val="20"/>
          <w:lang w:val="es-CO"/>
        </w:rPr>
      </w:pPr>
      <w:r w:rsidRPr="00A86858">
        <w:rPr>
          <w:rFonts w:ascii="Arial" w:hAnsi="Arial" w:cs="Arial"/>
          <w:b/>
          <w:sz w:val="20"/>
          <w:szCs w:val="20"/>
          <w:lang w:val="es-CO"/>
        </w:rPr>
        <w:t>Exposiciones</w:t>
      </w:r>
      <w:r w:rsidR="002362D5" w:rsidRPr="00A86858">
        <w:rPr>
          <w:rFonts w:ascii="Arial" w:hAnsi="Arial" w:cs="Arial"/>
          <w:b/>
          <w:sz w:val="20"/>
          <w:szCs w:val="20"/>
          <w:lang w:val="es-CO"/>
        </w:rPr>
        <w:t xml:space="preserve"> computables</w:t>
      </w:r>
    </w:p>
    <w:p w14:paraId="25404B67" w14:textId="77777777" w:rsidR="004C5267" w:rsidRPr="00A86858" w:rsidRDefault="004C5267" w:rsidP="00DB1C64">
      <w:pPr>
        <w:jc w:val="both"/>
        <w:rPr>
          <w:rFonts w:ascii="Arial" w:hAnsi="Arial" w:cs="Arial"/>
          <w:b/>
          <w:sz w:val="20"/>
          <w:szCs w:val="20"/>
          <w:lang w:val="es-CO"/>
        </w:rPr>
      </w:pPr>
    </w:p>
    <w:p w14:paraId="436B5113" w14:textId="6A2ACF11" w:rsidR="001C3444" w:rsidRPr="00A86858" w:rsidRDefault="00FF15AC" w:rsidP="00CD5EDB">
      <w:pPr>
        <w:jc w:val="both"/>
        <w:rPr>
          <w:rFonts w:ascii="Arial" w:hAnsi="Arial" w:cs="Arial"/>
          <w:sz w:val="20"/>
          <w:szCs w:val="20"/>
        </w:rPr>
      </w:pPr>
      <w:r w:rsidRPr="00A86858">
        <w:rPr>
          <w:rFonts w:ascii="Arial" w:hAnsi="Arial" w:cs="Arial"/>
          <w:bCs/>
          <w:sz w:val="20"/>
          <w:szCs w:val="20"/>
          <w:lang w:val="es-CO"/>
        </w:rPr>
        <w:t xml:space="preserve">De conformidad con lo previsto en el artículo </w:t>
      </w:r>
      <w:r w:rsidR="005A29F5" w:rsidRPr="00A86858">
        <w:rPr>
          <w:rFonts w:ascii="Arial" w:hAnsi="Arial" w:cs="Arial"/>
          <w:bCs/>
          <w:sz w:val="20"/>
          <w:szCs w:val="20"/>
          <w:lang w:val="es-CO"/>
        </w:rPr>
        <w:t>2.1.2.1.3. del Decreto 2555 de 2010, p</w:t>
      </w:r>
      <w:r w:rsidR="00CD6B8E" w:rsidRPr="00A86858">
        <w:rPr>
          <w:rFonts w:ascii="Arial" w:hAnsi="Arial" w:cs="Arial"/>
          <w:bCs/>
          <w:sz w:val="20"/>
          <w:szCs w:val="20"/>
          <w:lang w:val="es-CO"/>
        </w:rPr>
        <w:t xml:space="preserve">ara </w:t>
      </w:r>
      <w:r w:rsidR="00C26BCF" w:rsidRPr="00A86858">
        <w:rPr>
          <w:rFonts w:ascii="Arial" w:hAnsi="Arial" w:cs="Arial"/>
          <w:bCs/>
          <w:sz w:val="20"/>
          <w:szCs w:val="20"/>
          <w:lang w:val="es-CO"/>
        </w:rPr>
        <w:t xml:space="preserve">efectos </w:t>
      </w:r>
      <w:r w:rsidR="00A76F07" w:rsidRPr="00A86858">
        <w:rPr>
          <w:rFonts w:ascii="Arial" w:hAnsi="Arial" w:cs="Arial"/>
          <w:bCs/>
          <w:sz w:val="20"/>
          <w:szCs w:val="20"/>
          <w:lang w:val="es-CO"/>
        </w:rPr>
        <w:t xml:space="preserve">de controlar sus exposiciones con una misma </w:t>
      </w:r>
      <w:r w:rsidR="00E55F11" w:rsidRPr="00A86858">
        <w:rPr>
          <w:rFonts w:ascii="Arial" w:hAnsi="Arial" w:cs="Arial"/>
          <w:bCs/>
          <w:sz w:val="20"/>
          <w:szCs w:val="20"/>
          <w:lang w:val="es-CO"/>
        </w:rPr>
        <w:t xml:space="preserve">contraparte o grupo conectado de contrapartes, </w:t>
      </w:r>
      <w:r w:rsidR="00EC2552" w:rsidRPr="00A86858">
        <w:rPr>
          <w:rFonts w:ascii="Arial" w:hAnsi="Arial" w:cs="Arial"/>
          <w:bCs/>
          <w:sz w:val="20"/>
          <w:szCs w:val="20"/>
          <w:lang w:val="es-CO"/>
        </w:rPr>
        <w:t xml:space="preserve">las entidades deben </w:t>
      </w:r>
      <w:r w:rsidR="00CD5EDB" w:rsidRPr="00A86858">
        <w:rPr>
          <w:rFonts w:ascii="Arial" w:hAnsi="Arial" w:cs="Arial"/>
          <w:bCs/>
          <w:sz w:val="20"/>
          <w:szCs w:val="20"/>
          <w:lang w:val="es-CO"/>
        </w:rPr>
        <w:t xml:space="preserve">computar todos </w:t>
      </w:r>
      <w:r w:rsidR="003976B5">
        <w:rPr>
          <w:rFonts w:ascii="Arial" w:hAnsi="Arial" w:cs="Arial"/>
          <w:bCs/>
          <w:sz w:val="20"/>
          <w:szCs w:val="20"/>
          <w:lang w:val="es-CO"/>
        </w:rPr>
        <w:t>lo</w:t>
      </w:r>
      <w:r w:rsidR="00CD5EDB" w:rsidRPr="00A86858">
        <w:rPr>
          <w:rFonts w:ascii="Arial" w:hAnsi="Arial" w:cs="Arial"/>
          <w:bCs/>
          <w:sz w:val="20"/>
          <w:szCs w:val="20"/>
          <w:lang w:val="es-CO"/>
        </w:rPr>
        <w:t xml:space="preserve">s activos, exposiciones, </w:t>
      </w:r>
      <w:r w:rsidR="007135B9" w:rsidRPr="00A86858">
        <w:rPr>
          <w:rFonts w:ascii="Arial" w:hAnsi="Arial" w:cs="Arial"/>
          <w:bCs/>
          <w:sz w:val="20"/>
          <w:szCs w:val="20"/>
          <w:lang w:val="es-CO"/>
        </w:rPr>
        <w:t>garantías</w:t>
      </w:r>
      <w:r w:rsidR="007135B9">
        <w:rPr>
          <w:rFonts w:ascii="Arial" w:hAnsi="Arial" w:cs="Arial"/>
          <w:bCs/>
          <w:sz w:val="20"/>
          <w:szCs w:val="20"/>
          <w:lang w:val="es-CO"/>
        </w:rPr>
        <w:t xml:space="preserve"> y </w:t>
      </w:r>
      <w:r w:rsidR="00CD5EDB" w:rsidRPr="00A86858">
        <w:rPr>
          <w:rFonts w:ascii="Arial" w:hAnsi="Arial" w:cs="Arial"/>
          <w:bCs/>
          <w:sz w:val="20"/>
          <w:szCs w:val="20"/>
          <w:lang w:val="es-CO"/>
        </w:rPr>
        <w:t xml:space="preserve">contingencias </w:t>
      </w:r>
      <w:r w:rsidR="007135B9">
        <w:rPr>
          <w:rFonts w:ascii="Arial" w:hAnsi="Arial" w:cs="Arial"/>
          <w:bCs/>
          <w:sz w:val="20"/>
          <w:szCs w:val="20"/>
          <w:lang w:val="es-CO"/>
        </w:rPr>
        <w:t xml:space="preserve">que computan </w:t>
      </w:r>
      <w:r w:rsidR="00CD5EDB" w:rsidRPr="00A86858">
        <w:rPr>
          <w:rFonts w:ascii="Arial" w:hAnsi="Arial" w:cs="Arial"/>
          <w:bCs/>
          <w:sz w:val="20"/>
          <w:szCs w:val="20"/>
          <w:lang w:val="es-CO"/>
        </w:rPr>
        <w:t xml:space="preserve">en el cálculo de los activos </w:t>
      </w:r>
      <w:r w:rsidR="0041480C" w:rsidRPr="00A86858">
        <w:rPr>
          <w:rFonts w:ascii="Arial" w:hAnsi="Arial" w:cs="Arial"/>
          <w:bCs/>
          <w:sz w:val="20"/>
          <w:szCs w:val="20"/>
          <w:lang w:val="es-CO"/>
        </w:rPr>
        <w:t xml:space="preserve">ponderados </w:t>
      </w:r>
      <w:r w:rsidR="00CD5EDB" w:rsidRPr="00A86858">
        <w:rPr>
          <w:rFonts w:ascii="Arial" w:hAnsi="Arial" w:cs="Arial"/>
          <w:bCs/>
          <w:sz w:val="20"/>
          <w:szCs w:val="20"/>
          <w:lang w:val="es-CO"/>
        </w:rPr>
        <w:t>por nivel de riesgo crediticio</w:t>
      </w:r>
      <w:r w:rsidR="00B07364" w:rsidRPr="00A86858">
        <w:rPr>
          <w:rFonts w:ascii="Arial" w:hAnsi="Arial" w:cs="Arial"/>
          <w:bCs/>
          <w:sz w:val="20"/>
          <w:szCs w:val="20"/>
          <w:lang w:val="es-CO"/>
        </w:rPr>
        <w:t xml:space="preserve">, señalados en </w:t>
      </w:r>
      <w:r w:rsidR="00B07364" w:rsidRPr="00A86858">
        <w:rPr>
          <w:rFonts w:ascii="Arial" w:hAnsi="Arial" w:cs="Arial"/>
          <w:sz w:val="20"/>
          <w:szCs w:val="20"/>
          <w:lang w:val="es-CO"/>
        </w:rPr>
        <w:t xml:space="preserve">la </w:t>
      </w:r>
      <w:r w:rsidR="00B07364" w:rsidRPr="00A86858">
        <w:rPr>
          <w:rFonts w:ascii="Arial" w:hAnsi="Arial" w:cs="Arial"/>
          <w:sz w:val="20"/>
          <w:szCs w:val="20"/>
        </w:rPr>
        <w:t>Proforma F.1000-141 (Formato 239)</w:t>
      </w:r>
      <w:r w:rsidR="003B6C03">
        <w:rPr>
          <w:rFonts w:ascii="Arial" w:hAnsi="Arial" w:cs="Arial"/>
          <w:sz w:val="20"/>
          <w:szCs w:val="20"/>
        </w:rPr>
        <w:t xml:space="preserve"> “</w:t>
      </w:r>
      <w:r w:rsidR="003B6C03" w:rsidRPr="003B6C03">
        <w:rPr>
          <w:rFonts w:ascii="Arial" w:hAnsi="Arial" w:cs="Arial"/>
          <w:sz w:val="20"/>
          <w:szCs w:val="20"/>
        </w:rPr>
        <w:t>Reporte de Informaci</w:t>
      </w:r>
      <w:r w:rsidR="003B6C03">
        <w:rPr>
          <w:rFonts w:ascii="Arial" w:hAnsi="Arial" w:cs="Arial"/>
          <w:sz w:val="20"/>
          <w:szCs w:val="20"/>
        </w:rPr>
        <w:t>ó</w:t>
      </w:r>
      <w:r w:rsidR="003B6C03" w:rsidRPr="003B6C03">
        <w:rPr>
          <w:rFonts w:ascii="Arial" w:hAnsi="Arial" w:cs="Arial"/>
          <w:sz w:val="20"/>
          <w:szCs w:val="20"/>
        </w:rPr>
        <w:t>n de Margen de Solvencia y Otros Requerimientos de Patrimonio y Declaración del Control de Ley Margen de Solvencia</w:t>
      </w:r>
      <w:r w:rsidR="003B6C03">
        <w:rPr>
          <w:rFonts w:ascii="Arial" w:hAnsi="Arial" w:cs="Arial"/>
          <w:sz w:val="20"/>
          <w:szCs w:val="20"/>
        </w:rPr>
        <w:t>”</w:t>
      </w:r>
      <w:r w:rsidR="009644A2" w:rsidRPr="00A86858">
        <w:rPr>
          <w:rFonts w:ascii="Arial" w:hAnsi="Arial" w:cs="Arial"/>
          <w:sz w:val="20"/>
          <w:szCs w:val="20"/>
        </w:rPr>
        <w:t>.</w:t>
      </w:r>
      <w:r w:rsidR="003976B5">
        <w:rPr>
          <w:rFonts w:ascii="Arial" w:hAnsi="Arial" w:cs="Arial"/>
          <w:sz w:val="20"/>
          <w:szCs w:val="20"/>
        </w:rPr>
        <w:t xml:space="preserve"> </w:t>
      </w:r>
      <w:bookmarkStart w:id="0" w:name="_Hlk147941588"/>
      <w:r w:rsidR="00CE0028">
        <w:rPr>
          <w:rFonts w:ascii="Arial" w:hAnsi="Arial" w:cs="Arial"/>
          <w:sz w:val="20"/>
          <w:szCs w:val="20"/>
        </w:rPr>
        <w:t xml:space="preserve">En este sentido, </w:t>
      </w:r>
      <w:r w:rsidR="004D4A61">
        <w:rPr>
          <w:rFonts w:ascii="Arial" w:hAnsi="Arial" w:cs="Arial"/>
          <w:sz w:val="20"/>
          <w:szCs w:val="20"/>
        </w:rPr>
        <w:t>según lo señalado en el numeral 1 de la</w:t>
      </w:r>
      <w:r w:rsidR="00CE0028">
        <w:rPr>
          <w:rFonts w:ascii="Arial" w:hAnsi="Arial" w:cs="Arial"/>
          <w:sz w:val="20"/>
          <w:szCs w:val="20"/>
        </w:rPr>
        <w:t xml:space="preserve"> </w:t>
      </w:r>
      <w:r w:rsidR="00DB760F">
        <w:rPr>
          <w:rFonts w:ascii="Arial" w:hAnsi="Arial" w:cs="Arial"/>
          <w:sz w:val="20"/>
          <w:szCs w:val="20"/>
        </w:rPr>
        <w:t>Sección</w:t>
      </w:r>
      <w:r w:rsidR="004D4A61">
        <w:rPr>
          <w:rFonts w:ascii="Arial" w:hAnsi="Arial" w:cs="Arial"/>
          <w:sz w:val="20"/>
          <w:szCs w:val="20"/>
        </w:rPr>
        <w:t xml:space="preserve"> II</w:t>
      </w:r>
      <w:r w:rsidR="00CE0028">
        <w:rPr>
          <w:rFonts w:ascii="Arial" w:hAnsi="Arial" w:cs="Arial"/>
          <w:sz w:val="20"/>
          <w:szCs w:val="20"/>
        </w:rPr>
        <w:t xml:space="preserve">, se entiende por exposiciones todo el conjunto de </w:t>
      </w:r>
      <w:r w:rsidR="00CE0028" w:rsidRPr="00A86858">
        <w:rPr>
          <w:rFonts w:ascii="Arial" w:hAnsi="Arial" w:cs="Arial"/>
          <w:bCs/>
          <w:sz w:val="20"/>
          <w:szCs w:val="20"/>
          <w:lang w:val="es-CO"/>
        </w:rPr>
        <w:t>activos, exposiciones, contingencias y garantías</w:t>
      </w:r>
      <w:r w:rsidR="00CE0028">
        <w:rPr>
          <w:rFonts w:ascii="Arial" w:hAnsi="Arial" w:cs="Arial"/>
          <w:bCs/>
          <w:sz w:val="20"/>
          <w:szCs w:val="20"/>
          <w:lang w:val="es-CO"/>
        </w:rPr>
        <w:t xml:space="preserve"> sujetas a las </w:t>
      </w:r>
      <w:r w:rsidR="001D51E7">
        <w:rPr>
          <w:rFonts w:ascii="Arial" w:hAnsi="Arial" w:cs="Arial"/>
          <w:bCs/>
          <w:sz w:val="20"/>
          <w:szCs w:val="20"/>
          <w:lang w:val="es-CO"/>
        </w:rPr>
        <w:t>reg</w:t>
      </w:r>
      <w:r w:rsidR="00925EA2">
        <w:rPr>
          <w:rFonts w:ascii="Arial" w:hAnsi="Arial" w:cs="Arial"/>
          <w:bCs/>
          <w:sz w:val="20"/>
          <w:szCs w:val="20"/>
          <w:lang w:val="es-CO"/>
        </w:rPr>
        <w:t>l</w:t>
      </w:r>
      <w:r w:rsidR="001D51E7">
        <w:rPr>
          <w:rFonts w:ascii="Arial" w:hAnsi="Arial" w:cs="Arial"/>
          <w:bCs/>
          <w:sz w:val="20"/>
          <w:szCs w:val="20"/>
          <w:lang w:val="es-CO"/>
        </w:rPr>
        <w:t>as del Decreto 1533 de 2022 y a las</w:t>
      </w:r>
      <w:r w:rsidR="00CE0028">
        <w:rPr>
          <w:rFonts w:ascii="Arial" w:hAnsi="Arial" w:cs="Arial"/>
          <w:bCs/>
          <w:sz w:val="20"/>
          <w:szCs w:val="20"/>
          <w:lang w:val="es-CO"/>
        </w:rPr>
        <w:t xml:space="preserve"> instrucciones del presente Capítulo.</w:t>
      </w:r>
      <w:bookmarkEnd w:id="0"/>
    </w:p>
    <w:p w14:paraId="39C1B152" w14:textId="19146CC6" w:rsidR="00C5726A" w:rsidRDefault="00C5726A">
      <w:pPr>
        <w:spacing w:after="160" w:line="259" w:lineRule="auto"/>
        <w:rPr>
          <w:rFonts w:ascii="Arial" w:hAnsi="Arial" w:cs="Arial"/>
          <w:sz w:val="20"/>
          <w:szCs w:val="20"/>
        </w:rPr>
      </w:pPr>
    </w:p>
    <w:p w14:paraId="33C6E4D1" w14:textId="77777777" w:rsidR="00594300" w:rsidRDefault="00594300">
      <w:pPr>
        <w:spacing w:after="160" w:line="259" w:lineRule="auto"/>
        <w:rPr>
          <w:rFonts w:ascii="Arial" w:hAnsi="Arial" w:cs="Arial"/>
          <w:sz w:val="20"/>
          <w:szCs w:val="20"/>
        </w:rPr>
        <w:sectPr w:rsidR="00594300" w:rsidSect="00612D75">
          <w:headerReference w:type="default" r:id="rId16"/>
          <w:pgSz w:w="12240" w:h="18720" w:code="148"/>
          <w:pgMar w:top="1417" w:right="1701" w:bottom="1417" w:left="1701" w:header="708" w:footer="708" w:gutter="0"/>
          <w:cols w:space="708"/>
          <w:docGrid w:linePitch="360"/>
        </w:sectPr>
      </w:pPr>
    </w:p>
    <w:p w14:paraId="7A9B56DE" w14:textId="757D34A0" w:rsidR="003F6CF1" w:rsidRPr="00A86858" w:rsidRDefault="0003649C" w:rsidP="003F6CF1">
      <w:pPr>
        <w:jc w:val="both"/>
        <w:rPr>
          <w:rStyle w:val="normaltextrun"/>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lastRenderedPageBreak/>
        <w:t xml:space="preserve">exceptuadas </w:t>
      </w:r>
      <w:r w:rsidR="005A0FB5">
        <w:rPr>
          <w:rStyle w:val="normaltextrun"/>
          <w:rFonts w:ascii="Arial" w:hAnsi="Arial" w:cs="Arial"/>
          <w:color w:val="000000"/>
          <w:sz w:val="20"/>
          <w:szCs w:val="20"/>
          <w:shd w:val="clear" w:color="auto" w:fill="FFFFFF"/>
        </w:rPr>
        <w:t>mencionadas</w:t>
      </w:r>
      <w:r w:rsidR="00E77A5B">
        <w:rPr>
          <w:rStyle w:val="normaltextrun"/>
          <w:rFonts w:ascii="Arial" w:hAnsi="Arial" w:cs="Arial"/>
          <w:color w:val="000000"/>
          <w:sz w:val="20"/>
          <w:szCs w:val="20"/>
          <w:shd w:val="clear" w:color="auto" w:fill="FFFFFF"/>
        </w:rPr>
        <w:t xml:space="preserve"> en los numerales 9 y 10 del </w:t>
      </w:r>
      <w:r w:rsidR="00E77A5B" w:rsidRPr="00A86858">
        <w:rPr>
          <w:rFonts w:ascii="Arial" w:hAnsi="Arial" w:cs="Arial"/>
          <w:sz w:val="20"/>
          <w:szCs w:val="20"/>
        </w:rPr>
        <w:t>artículo 2.1.2.1.4. del Decreto 2555 de 2010</w:t>
      </w:r>
      <w:r w:rsidR="0054038D">
        <w:rPr>
          <w:rStyle w:val="normaltextrun"/>
          <w:rFonts w:ascii="Arial" w:hAnsi="Arial" w:cs="Arial"/>
          <w:color w:val="000000"/>
          <w:sz w:val="20"/>
          <w:szCs w:val="20"/>
          <w:shd w:val="clear" w:color="auto" w:fill="FFFFFF"/>
        </w:rPr>
        <w:t xml:space="preserve">, las cuales </w:t>
      </w:r>
      <w:r w:rsidR="003F6CF1">
        <w:rPr>
          <w:rStyle w:val="normaltextrun"/>
          <w:rFonts w:ascii="Arial" w:hAnsi="Arial" w:cs="Arial"/>
          <w:color w:val="000000"/>
          <w:sz w:val="20"/>
          <w:szCs w:val="20"/>
          <w:shd w:val="clear" w:color="auto" w:fill="FFFFFF"/>
        </w:rPr>
        <w:t>deben c</w:t>
      </w:r>
      <w:r w:rsidR="00597628">
        <w:rPr>
          <w:rStyle w:val="normaltextrun"/>
          <w:rFonts w:ascii="Arial" w:hAnsi="Arial" w:cs="Arial"/>
          <w:color w:val="000000"/>
          <w:sz w:val="20"/>
          <w:szCs w:val="20"/>
          <w:shd w:val="clear" w:color="auto" w:fill="FFFFFF"/>
        </w:rPr>
        <w:t>ontemplar</w:t>
      </w:r>
      <w:r w:rsidR="003F6CF1" w:rsidRPr="00A86858">
        <w:rPr>
          <w:rStyle w:val="normaltextrun"/>
          <w:rFonts w:ascii="Arial" w:hAnsi="Arial" w:cs="Arial"/>
          <w:color w:val="000000"/>
          <w:sz w:val="20"/>
          <w:szCs w:val="20"/>
          <w:shd w:val="clear" w:color="auto" w:fill="FFFFFF"/>
        </w:rPr>
        <w:t>, como mínimo,</w:t>
      </w:r>
      <w:r w:rsidR="0054038D">
        <w:rPr>
          <w:rStyle w:val="normaltextrun"/>
          <w:rFonts w:ascii="Arial" w:hAnsi="Arial" w:cs="Arial"/>
          <w:color w:val="000000"/>
          <w:sz w:val="20"/>
          <w:szCs w:val="20"/>
          <w:shd w:val="clear" w:color="auto" w:fill="FFFFFF"/>
        </w:rPr>
        <w:t xml:space="preserve"> </w:t>
      </w:r>
      <w:r w:rsidR="003F6CF1" w:rsidRPr="00A86858">
        <w:rPr>
          <w:rStyle w:val="normaltextrun"/>
          <w:rFonts w:ascii="Arial" w:hAnsi="Arial" w:cs="Arial"/>
          <w:color w:val="000000"/>
          <w:sz w:val="20"/>
          <w:szCs w:val="20"/>
          <w:shd w:val="clear" w:color="auto" w:fill="FFFFFF"/>
        </w:rPr>
        <w:t>los siguientes requisitos:</w:t>
      </w:r>
    </w:p>
    <w:p w14:paraId="3460834D" w14:textId="77777777" w:rsidR="003F6CF1" w:rsidRPr="00A86858" w:rsidRDefault="003F6CF1" w:rsidP="003F6CF1">
      <w:pPr>
        <w:jc w:val="both"/>
        <w:rPr>
          <w:rStyle w:val="normaltextrun"/>
          <w:rFonts w:ascii="Arial" w:hAnsi="Arial" w:cs="Arial"/>
          <w:color w:val="000000"/>
          <w:sz w:val="20"/>
          <w:szCs w:val="20"/>
          <w:shd w:val="clear" w:color="auto" w:fill="FFFFFF"/>
        </w:rPr>
      </w:pPr>
    </w:p>
    <w:p w14:paraId="7599F62A" w14:textId="40233A13" w:rsidR="003F6CF1" w:rsidRDefault="00F97A13" w:rsidP="00504920">
      <w:pPr>
        <w:pStyle w:val="Prrafodelista"/>
        <w:numPr>
          <w:ilvl w:val="0"/>
          <w:numId w:val="26"/>
        </w:numPr>
        <w:spacing w:after="160" w:line="259" w:lineRule="auto"/>
        <w:ind w:left="567" w:hanging="567"/>
        <w:jc w:val="both"/>
        <w:rPr>
          <w:rFonts w:ascii="Arial" w:hAnsi="Arial" w:cs="Arial"/>
          <w:bCs/>
          <w:sz w:val="20"/>
          <w:szCs w:val="20"/>
          <w:lang w:val="es-CO"/>
        </w:rPr>
      </w:pPr>
      <w:r>
        <w:rPr>
          <w:rFonts w:ascii="Arial" w:hAnsi="Arial" w:cs="Arial"/>
          <w:bCs/>
          <w:sz w:val="20"/>
          <w:szCs w:val="20"/>
          <w:lang w:val="es-CO"/>
        </w:rPr>
        <w:t xml:space="preserve">Contar con procesos y procedimientos específicos </w:t>
      </w:r>
      <w:r w:rsidR="00924989">
        <w:rPr>
          <w:rFonts w:ascii="Arial" w:hAnsi="Arial" w:cs="Arial"/>
          <w:bCs/>
          <w:sz w:val="20"/>
          <w:szCs w:val="20"/>
          <w:lang w:val="es-CO"/>
        </w:rPr>
        <w:t xml:space="preserve">para medir, evaluar, monitorear y controlar el valor de las </w:t>
      </w:r>
      <w:r w:rsidR="009F5139">
        <w:rPr>
          <w:rFonts w:ascii="Arial" w:hAnsi="Arial" w:cs="Arial"/>
          <w:bCs/>
          <w:sz w:val="20"/>
          <w:szCs w:val="20"/>
          <w:lang w:val="es-CO"/>
        </w:rPr>
        <w:t xml:space="preserve">respectivas </w:t>
      </w:r>
      <w:r w:rsidR="00924989">
        <w:rPr>
          <w:rFonts w:ascii="Arial" w:hAnsi="Arial" w:cs="Arial"/>
          <w:bCs/>
          <w:sz w:val="20"/>
          <w:szCs w:val="20"/>
          <w:lang w:val="es-CO"/>
        </w:rPr>
        <w:t>exposiciones exceptuadas</w:t>
      </w:r>
      <w:r w:rsidR="009F5139">
        <w:rPr>
          <w:rFonts w:ascii="Arial" w:hAnsi="Arial" w:cs="Arial"/>
          <w:bCs/>
          <w:sz w:val="20"/>
          <w:szCs w:val="20"/>
          <w:lang w:val="es-CO"/>
        </w:rPr>
        <w:t xml:space="preserve">. </w:t>
      </w:r>
    </w:p>
    <w:p w14:paraId="4DF3B91F" w14:textId="22EFDD1D" w:rsidR="00493EE7" w:rsidRDefault="00924989" w:rsidP="00504920">
      <w:pPr>
        <w:pStyle w:val="Prrafodelista"/>
        <w:numPr>
          <w:ilvl w:val="0"/>
          <w:numId w:val="26"/>
        </w:numPr>
        <w:spacing w:after="160" w:line="259" w:lineRule="auto"/>
        <w:ind w:left="567" w:hanging="567"/>
        <w:jc w:val="both"/>
        <w:rPr>
          <w:rFonts w:ascii="Arial" w:hAnsi="Arial" w:cs="Arial"/>
          <w:bCs/>
          <w:sz w:val="20"/>
          <w:szCs w:val="20"/>
          <w:lang w:val="es-CO"/>
        </w:rPr>
      </w:pPr>
      <w:r>
        <w:rPr>
          <w:rFonts w:ascii="Arial" w:hAnsi="Arial" w:cs="Arial"/>
          <w:bCs/>
          <w:sz w:val="20"/>
          <w:szCs w:val="20"/>
          <w:lang w:val="es-CO"/>
        </w:rPr>
        <w:t xml:space="preserve">Establecer límites internos para </w:t>
      </w:r>
      <w:r w:rsidR="00262B22">
        <w:rPr>
          <w:rFonts w:ascii="Arial" w:hAnsi="Arial" w:cs="Arial"/>
          <w:bCs/>
          <w:sz w:val="20"/>
          <w:szCs w:val="20"/>
          <w:lang w:val="es-CO"/>
        </w:rPr>
        <w:t xml:space="preserve">mitigar </w:t>
      </w:r>
      <w:r w:rsidR="00FB5DD0">
        <w:rPr>
          <w:rFonts w:ascii="Arial" w:hAnsi="Arial" w:cs="Arial"/>
          <w:bCs/>
          <w:sz w:val="20"/>
          <w:szCs w:val="20"/>
          <w:lang w:val="es-CO"/>
        </w:rPr>
        <w:t xml:space="preserve">las posibles pérdidas por </w:t>
      </w:r>
      <w:r w:rsidR="00CF46E4">
        <w:rPr>
          <w:rFonts w:ascii="Arial" w:hAnsi="Arial" w:cs="Arial"/>
          <w:bCs/>
          <w:sz w:val="20"/>
          <w:szCs w:val="20"/>
          <w:lang w:val="es-CO"/>
        </w:rPr>
        <w:t xml:space="preserve">las </w:t>
      </w:r>
      <w:r w:rsidR="002D468E">
        <w:rPr>
          <w:rFonts w:ascii="Arial" w:hAnsi="Arial" w:cs="Arial"/>
          <w:bCs/>
          <w:sz w:val="20"/>
          <w:szCs w:val="20"/>
          <w:lang w:val="es-CO"/>
        </w:rPr>
        <w:t>exposiciones</w:t>
      </w:r>
      <w:r w:rsidR="00CF46E4">
        <w:rPr>
          <w:rFonts w:ascii="Arial" w:hAnsi="Arial" w:cs="Arial"/>
          <w:bCs/>
          <w:sz w:val="20"/>
          <w:szCs w:val="20"/>
          <w:lang w:val="es-CO"/>
        </w:rPr>
        <w:t xml:space="preserve"> </w:t>
      </w:r>
      <w:r w:rsidR="0081530E">
        <w:rPr>
          <w:rFonts w:ascii="Arial" w:hAnsi="Arial" w:cs="Arial"/>
          <w:bCs/>
          <w:sz w:val="20"/>
          <w:szCs w:val="20"/>
          <w:lang w:val="es-CO"/>
        </w:rPr>
        <w:t>excluidas</w:t>
      </w:r>
      <w:r w:rsidR="00AB0B64">
        <w:rPr>
          <w:rFonts w:ascii="Arial" w:hAnsi="Arial" w:cs="Arial"/>
          <w:bCs/>
          <w:sz w:val="20"/>
          <w:szCs w:val="20"/>
          <w:lang w:val="es-CO"/>
        </w:rPr>
        <w:t>. Para estos efectos,</w:t>
      </w:r>
      <w:r w:rsidR="00493EE7">
        <w:rPr>
          <w:rFonts w:ascii="Arial" w:hAnsi="Arial" w:cs="Arial"/>
          <w:bCs/>
          <w:sz w:val="20"/>
          <w:szCs w:val="20"/>
          <w:lang w:val="es-CO"/>
        </w:rPr>
        <w:t xml:space="preserve"> los límites </w:t>
      </w:r>
      <w:r w:rsidR="001147F7">
        <w:rPr>
          <w:rFonts w:ascii="Arial" w:hAnsi="Arial" w:cs="Arial"/>
          <w:bCs/>
          <w:sz w:val="20"/>
          <w:szCs w:val="20"/>
          <w:lang w:val="es-CO"/>
        </w:rPr>
        <w:t xml:space="preserve">de dichas inversiones </w:t>
      </w:r>
      <w:r w:rsidR="00B62264">
        <w:rPr>
          <w:rFonts w:ascii="Arial" w:hAnsi="Arial" w:cs="Arial"/>
          <w:bCs/>
          <w:sz w:val="20"/>
          <w:szCs w:val="20"/>
          <w:lang w:val="es-CO"/>
        </w:rPr>
        <w:t xml:space="preserve">deben contemplar </w:t>
      </w:r>
      <w:r w:rsidR="00C427EE">
        <w:rPr>
          <w:rFonts w:ascii="Arial" w:hAnsi="Arial" w:cs="Arial"/>
          <w:bCs/>
          <w:sz w:val="20"/>
          <w:szCs w:val="20"/>
          <w:lang w:val="es-CO"/>
        </w:rPr>
        <w:t xml:space="preserve">criterios geográficos (límites por ubicación), sectoriales (límites por industria) y cambiarios (límites por moneda). </w:t>
      </w:r>
      <w:r w:rsidR="00FC0934">
        <w:rPr>
          <w:rFonts w:ascii="Arial" w:hAnsi="Arial" w:cs="Arial"/>
          <w:bCs/>
          <w:sz w:val="20"/>
          <w:szCs w:val="20"/>
          <w:lang w:val="es-CO"/>
        </w:rPr>
        <w:t>En todo caso, l</w:t>
      </w:r>
      <w:r w:rsidR="00CE44B3">
        <w:rPr>
          <w:rFonts w:ascii="Arial" w:hAnsi="Arial" w:cs="Arial"/>
          <w:bCs/>
          <w:sz w:val="20"/>
          <w:szCs w:val="20"/>
          <w:lang w:val="es-CO"/>
        </w:rPr>
        <w:t>os</w:t>
      </w:r>
      <w:r w:rsidR="00FC0934">
        <w:rPr>
          <w:rFonts w:ascii="Arial" w:hAnsi="Arial" w:cs="Arial"/>
          <w:bCs/>
          <w:sz w:val="20"/>
          <w:szCs w:val="20"/>
          <w:lang w:val="es-CO"/>
        </w:rPr>
        <w:t xml:space="preserve"> límite</w:t>
      </w:r>
      <w:r w:rsidR="00266ECC">
        <w:rPr>
          <w:rFonts w:ascii="Arial" w:hAnsi="Arial" w:cs="Arial"/>
          <w:bCs/>
          <w:sz w:val="20"/>
          <w:szCs w:val="20"/>
          <w:lang w:val="es-CO"/>
        </w:rPr>
        <w:t>s</w:t>
      </w:r>
      <w:r w:rsidR="00FC0934">
        <w:rPr>
          <w:rFonts w:ascii="Arial" w:hAnsi="Arial" w:cs="Arial"/>
          <w:bCs/>
          <w:sz w:val="20"/>
          <w:szCs w:val="20"/>
          <w:lang w:val="es-CO"/>
        </w:rPr>
        <w:t xml:space="preserve"> definido</w:t>
      </w:r>
      <w:r w:rsidR="00266ECC">
        <w:rPr>
          <w:rFonts w:ascii="Arial" w:hAnsi="Arial" w:cs="Arial"/>
          <w:bCs/>
          <w:sz w:val="20"/>
          <w:szCs w:val="20"/>
          <w:lang w:val="es-CO"/>
        </w:rPr>
        <w:t>s</w:t>
      </w:r>
      <w:r w:rsidR="00FC0934">
        <w:rPr>
          <w:rFonts w:ascii="Arial" w:hAnsi="Arial" w:cs="Arial"/>
          <w:bCs/>
          <w:sz w:val="20"/>
          <w:szCs w:val="20"/>
          <w:lang w:val="es-CO"/>
        </w:rPr>
        <w:t xml:space="preserve"> internamente</w:t>
      </w:r>
      <w:r w:rsidR="00BF10BF">
        <w:rPr>
          <w:rFonts w:ascii="Arial" w:hAnsi="Arial" w:cs="Arial"/>
          <w:bCs/>
          <w:sz w:val="20"/>
          <w:szCs w:val="20"/>
          <w:lang w:val="es-CO"/>
        </w:rPr>
        <w:t xml:space="preserve"> </w:t>
      </w:r>
      <w:r w:rsidR="00FC0934">
        <w:rPr>
          <w:rFonts w:ascii="Arial" w:hAnsi="Arial" w:cs="Arial"/>
          <w:bCs/>
          <w:sz w:val="20"/>
          <w:szCs w:val="20"/>
          <w:lang w:val="es-CO"/>
        </w:rPr>
        <w:t xml:space="preserve">para este tipo de exposiciones </w:t>
      </w:r>
      <w:r w:rsidR="00E765D8">
        <w:rPr>
          <w:rFonts w:ascii="Arial" w:hAnsi="Arial" w:cs="Arial"/>
          <w:bCs/>
          <w:sz w:val="20"/>
          <w:szCs w:val="20"/>
          <w:lang w:val="es-CO"/>
        </w:rPr>
        <w:t>deben ser establecidos de forma proporcional a</w:t>
      </w:r>
      <w:r w:rsidR="00FC0934">
        <w:rPr>
          <w:rFonts w:ascii="Arial" w:hAnsi="Arial" w:cs="Arial"/>
          <w:bCs/>
          <w:sz w:val="20"/>
          <w:szCs w:val="20"/>
          <w:lang w:val="es-CO"/>
        </w:rPr>
        <w:t xml:space="preserve"> </w:t>
      </w:r>
      <w:r w:rsidR="007E463C" w:rsidRPr="00A86858">
        <w:rPr>
          <w:rFonts w:ascii="Arial" w:hAnsi="Arial" w:cs="Arial"/>
          <w:bCs/>
          <w:sz w:val="20"/>
          <w:szCs w:val="20"/>
          <w:lang w:val="es-CO"/>
        </w:rPr>
        <w:t xml:space="preserve">la </w:t>
      </w:r>
      <w:r w:rsidR="000E607D" w:rsidRPr="00A86858">
        <w:rPr>
          <w:rFonts w:ascii="Arial" w:hAnsi="Arial" w:cs="Arial"/>
          <w:bCs/>
          <w:sz w:val="20"/>
          <w:szCs w:val="20"/>
          <w:lang w:val="es-CO"/>
        </w:rPr>
        <w:t xml:space="preserve">base </w:t>
      </w:r>
      <w:r w:rsidR="000E607D">
        <w:rPr>
          <w:rFonts w:ascii="Arial" w:hAnsi="Arial" w:cs="Arial"/>
          <w:bCs/>
          <w:sz w:val="20"/>
          <w:szCs w:val="20"/>
          <w:lang w:val="es-CO"/>
        </w:rPr>
        <w:t xml:space="preserve">de patrimonio para el cálculo </w:t>
      </w:r>
      <w:r w:rsidR="000E607D" w:rsidRPr="00A86858">
        <w:rPr>
          <w:rFonts w:ascii="Arial" w:hAnsi="Arial" w:cs="Arial"/>
          <w:bCs/>
          <w:sz w:val="20"/>
          <w:szCs w:val="20"/>
          <w:lang w:val="es-CO"/>
        </w:rPr>
        <w:t>de</w:t>
      </w:r>
      <w:r w:rsidR="000E4488">
        <w:rPr>
          <w:rFonts w:ascii="Arial" w:hAnsi="Arial" w:cs="Arial"/>
          <w:bCs/>
          <w:sz w:val="20"/>
          <w:szCs w:val="20"/>
          <w:lang w:val="es-CO"/>
        </w:rPr>
        <w:t xml:space="preserve"> la</w:t>
      </w:r>
      <w:r w:rsidR="000E607D" w:rsidRPr="00A86858">
        <w:rPr>
          <w:rFonts w:ascii="Arial" w:hAnsi="Arial" w:cs="Arial"/>
          <w:bCs/>
          <w:sz w:val="20"/>
          <w:szCs w:val="20"/>
          <w:lang w:val="es-CO"/>
        </w:rPr>
        <w:t xml:space="preserve"> Relación de Solvencia Básica Adicional,</w:t>
      </w:r>
      <w:r w:rsidR="000E607D">
        <w:rPr>
          <w:rFonts w:ascii="Arial" w:hAnsi="Arial" w:cs="Arial"/>
          <w:bCs/>
          <w:sz w:val="20"/>
          <w:szCs w:val="20"/>
          <w:lang w:val="es-CO"/>
        </w:rPr>
        <w:t xml:space="preserve"> es decir, la suma del Patrimonio Básico Ordinario Neto de Deducciones y el Patrimonio Básico Adicional calculados de acuerdo con los numerales 2.3.2. y 2.3.3. </w:t>
      </w:r>
      <w:r w:rsidR="000E607D" w:rsidRPr="00A86858">
        <w:rPr>
          <w:rFonts w:ascii="Arial" w:hAnsi="Arial" w:cs="Arial"/>
          <w:bCs/>
          <w:sz w:val="20"/>
          <w:szCs w:val="20"/>
          <w:lang w:val="es-CO"/>
        </w:rPr>
        <w:t xml:space="preserve">del </w:t>
      </w:r>
      <w:r w:rsidR="000E607D">
        <w:rPr>
          <w:rFonts w:ascii="Arial" w:hAnsi="Arial" w:cs="Arial"/>
          <w:bCs/>
          <w:sz w:val="20"/>
          <w:szCs w:val="20"/>
          <w:lang w:val="es-CO"/>
        </w:rPr>
        <w:t>Capítulo</w:t>
      </w:r>
      <w:r w:rsidR="000E607D" w:rsidRPr="00A86858">
        <w:rPr>
          <w:rFonts w:ascii="Arial" w:hAnsi="Arial" w:cs="Arial"/>
          <w:bCs/>
          <w:sz w:val="20"/>
          <w:szCs w:val="20"/>
          <w:lang w:val="es-CO"/>
        </w:rPr>
        <w:t xml:space="preserve"> XIII-16 de la C</w:t>
      </w:r>
      <w:r w:rsidR="000E607D">
        <w:rPr>
          <w:rFonts w:ascii="Arial" w:hAnsi="Arial" w:cs="Arial"/>
          <w:bCs/>
          <w:sz w:val="20"/>
          <w:szCs w:val="20"/>
          <w:lang w:val="es-CO"/>
        </w:rPr>
        <w:t xml:space="preserve">ircular </w:t>
      </w:r>
      <w:r w:rsidR="000E607D" w:rsidRPr="00A86858">
        <w:rPr>
          <w:rFonts w:ascii="Arial" w:hAnsi="Arial" w:cs="Arial"/>
          <w:bCs/>
          <w:sz w:val="20"/>
          <w:szCs w:val="20"/>
          <w:lang w:val="es-CO"/>
        </w:rPr>
        <w:t>B</w:t>
      </w:r>
      <w:r w:rsidR="000E607D">
        <w:rPr>
          <w:rFonts w:ascii="Arial" w:hAnsi="Arial" w:cs="Arial"/>
          <w:bCs/>
          <w:sz w:val="20"/>
          <w:szCs w:val="20"/>
          <w:lang w:val="es-CO"/>
        </w:rPr>
        <w:t xml:space="preserve">ásica </w:t>
      </w:r>
      <w:r w:rsidR="000E607D" w:rsidRPr="00A86858">
        <w:rPr>
          <w:rFonts w:ascii="Arial" w:hAnsi="Arial" w:cs="Arial"/>
          <w:bCs/>
          <w:sz w:val="20"/>
          <w:szCs w:val="20"/>
          <w:lang w:val="es-CO"/>
        </w:rPr>
        <w:t>C</w:t>
      </w:r>
      <w:r w:rsidR="000E607D">
        <w:rPr>
          <w:rFonts w:ascii="Arial" w:hAnsi="Arial" w:cs="Arial"/>
          <w:bCs/>
          <w:sz w:val="20"/>
          <w:szCs w:val="20"/>
          <w:lang w:val="es-CO"/>
        </w:rPr>
        <w:t xml:space="preserve">ontable y </w:t>
      </w:r>
      <w:r w:rsidR="000E607D" w:rsidRPr="00A86858">
        <w:rPr>
          <w:rFonts w:ascii="Arial" w:hAnsi="Arial" w:cs="Arial"/>
          <w:bCs/>
          <w:sz w:val="20"/>
          <w:szCs w:val="20"/>
          <w:lang w:val="es-CO"/>
        </w:rPr>
        <w:t>F</w:t>
      </w:r>
      <w:r w:rsidR="000E607D">
        <w:rPr>
          <w:rFonts w:ascii="Arial" w:hAnsi="Arial" w:cs="Arial"/>
          <w:bCs/>
          <w:sz w:val="20"/>
          <w:szCs w:val="20"/>
          <w:lang w:val="es-CO"/>
        </w:rPr>
        <w:t>inanciera</w:t>
      </w:r>
      <w:r w:rsidR="007E463C" w:rsidRPr="00A86858">
        <w:rPr>
          <w:rFonts w:ascii="Arial" w:hAnsi="Arial" w:cs="Arial"/>
          <w:bCs/>
          <w:sz w:val="20"/>
          <w:szCs w:val="20"/>
          <w:lang w:val="es-CO"/>
        </w:rPr>
        <w:t>.</w:t>
      </w:r>
    </w:p>
    <w:p w14:paraId="7DCD7EAE" w14:textId="5E86A060" w:rsidR="00AB0B64" w:rsidRDefault="007F04D6" w:rsidP="00504920">
      <w:pPr>
        <w:pStyle w:val="Prrafodelista"/>
        <w:numPr>
          <w:ilvl w:val="0"/>
          <w:numId w:val="26"/>
        </w:numPr>
        <w:spacing w:after="160" w:line="259" w:lineRule="auto"/>
        <w:ind w:left="567" w:hanging="567"/>
        <w:jc w:val="both"/>
        <w:rPr>
          <w:rFonts w:ascii="Arial" w:hAnsi="Arial" w:cs="Arial"/>
          <w:bCs/>
          <w:sz w:val="20"/>
          <w:szCs w:val="20"/>
          <w:lang w:val="es-CO"/>
        </w:rPr>
      </w:pPr>
      <w:r>
        <w:rPr>
          <w:rFonts w:ascii="Arial" w:hAnsi="Arial" w:cs="Arial"/>
          <w:bCs/>
          <w:sz w:val="20"/>
          <w:szCs w:val="20"/>
          <w:lang w:val="es-CO"/>
        </w:rPr>
        <w:t>Contemplar la</w:t>
      </w:r>
      <w:r w:rsidR="00AB0B64">
        <w:rPr>
          <w:rFonts w:ascii="Arial" w:hAnsi="Arial" w:cs="Arial"/>
          <w:bCs/>
          <w:sz w:val="20"/>
          <w:szCs w:val="20"/>
          <w:lang w:val="es-CO"/>
        </w:rPr>
        <w:t xml:space="preserve"> simula</w:t>
      </w:r>
      <w:r>
        <w:rPr>
          <w:rFonts w:ascii="Arial" w:hAnsi="Arial" w:cs="Arial"/>
          <w:bCs/>
          <w:sz w:val="20"/>
          <w:szCs w:val="20"/>
          <w:lang w:val="es-CO"/>
        </w:rPr>
        <w:t xml:space="preserve">ción de </w:t>
      </w:r>
      <w:r w:rsidR="00AB0B64">
        <w:rPr>
          <w:rFonts w:ascii="Arial" w:hAnsi="Arial" w:cs="Arial"/>
          <w:bCs/>
          <w:sz w:val="20"/>
          <w:szCs w:val="20"/>
          <w:lang w:val="es-CO"/>
        </w:rPr>
        <w:t xml:space="preserve">eventos de estrés que puedan afectar el valor de las respectivas inversiones, e identificar su impacto en los resultados, </w:t>
      </w:r>
      <w:r>
        <w:rPr>
          <w:rFonts w:ascii="Arial" w:hAnsi="Arial" w:cs="Arial"/>
          <w:bCs/>
          <w:sz w:val="20"/>
          <w:szCs w:val="20"/>
          <w:lang w:val="es-CO"/>
        </w:rPr>
        <w:t xml:space="preserve">la </w:t>
      </w:r>
      <w:r w:rsidR="00AB0B64">
        <w:rPr>
          <w:rFonts w:ascii="Arial" w:hAnsi="Arial" w:cs="Arial"/>
          <w:bCs/>
          <w:sz w:val="20"/>
          <w:szCs w:val="20"/>
          <w:lang w:val="es-CO"/>
        </w:rPr>
        <w:t xml:space="preserve">solvencia y </w:t>
      </w:r>
      <w:r>
        <w:rPr>
          <w:rFonts w:ascii="Arial" w:hAnsi="Arial" w:cs="Arial"/>
          <w:bCs/>
          <w:sz w:val="20"/>
          <w:szCs w:val="20"/>
          <w:lang w:val="es-CO"/>
        </w:rPr>
        <w:t xml:space="preserve">la </w:t>
      </w:r>
      <w:r w:rsidR="00AB0B64">
        <w:rPr>
          <w:rFonts w:ascii="Arial" w:hAnsi="Arial" w:cs="Arial"/>
          <w:bCs/>
          <w:sz w:val="20"/>
          <w:szCs w:val="20"/>
          <w:lang w:val="es-CO"/>
        </w:rPr>
        <w:t xml:space="preserve">liquidez de la entidad. </w:t>
      </w:r>
      <w:r w:rsidR="005A6671">
        <w:rPr>
          <w:rFonts w:ascii="Arial" w:hAnsi="Arial" w:cs="Arial"/>
          <w:bCs/>
          <w:sz w:val="20"/>
          <w:szCs w:val="20"/>
          <w:lang w:val="es-CO"/>
        </w:rPr>
        <w:t xml:space="preserve">Estas simulaciones </w:t>
      </w:r>
      <w:r w:rsidR="00DA26E3">
        <w:rPr>
          <w:rFonts w:ascii="Arial" w:hAnsi="Arial" w:cs="Arial"/>
          <w:bCs/>
          <w:sz w:val="20"/>
          <w:szCs w:val="20"/>
          <w:lang w:val="es-CO"/>
        </w:rPr>
        <w:t xml:space="preserve">se </w:t>
      </w:r>
      <w:r w:rsidR="005A6671">
        <w:rPr>
          <w:rFonts w:ascii="Arial" w:hAnsi="Arial" w:cs="Arial"/>
          <w:bCs/>
          <w:sz w:val="20"/>
          <w:szCs w:val="20"/>
          <w:lang w:val="es-CO"/>
        </w:rPr>
        <w:t xml:space="preserve">deben considerar para efectos del esquema de pruebas de resistencia de </w:t>
      </w:r>
      <w:r w:rsidR="00E92A48">
        <w:rPr>
          <w:rFonts w:ascii="Arial" w:hAnsi="Arial" w:cs="Arial"/>
          <w:bCs/>
          <w:sz w:val="20"/>
          <w:szCs w:val="20"/>
          <w:lang w:val="es-CO"/>
        </w:rPr>
        <w:t>la entidad</w:t>
      </w:r>
      <w:r w:rsidR="005A6671">
        <w:rPr>
          <w:rFonts w:ascii="Arial" w:hAnsi="Arial" w:cs="Arial"/>
          <w:bCs/>
          <w:sz w:val="20"/>
          <w:szCs w:val="20"/>
          <w:lang w:val="es-CO"/>
        </w:rPr>
        <w:t xml:space="preserve">. </w:t>
      </w:r>
    </w:p>
    <w:p w14:paraId="1DF7D681" w14:textId="54A0662F" w:rsidR="005D78BD" w:rsidRPr="005D78BD" w:rsidRDefault="005D78BD" w:rsidP="1F2FBF59">
      <w:pPr>
        <w:spacing w:after="160" w:line="259" w:lineRule="auto"/>
        <w:jc w:val="both"/>
        <w:rPr>
          <w:rFonts w:ascii="Arial" w:hAnsi="Arial" w:cs="Arial"/>
          <w:sz w:val="20"/>
          <w:szCs w:val="20"/>
          <w:lang w:val="es-CO"/>
        </w:rPr>
      </w:pPr>
      <w:r w:rsidRPr="1F2FBF59">
        <w:rPr>
          <w:rFonts w:ascii="Arial" w:hAnsi="Arial" w:cs="Arial"/>
          <w:sz w:val="20"/>
          <w:szCs w:val="20"/>
          <w:lang w:val="es-CO"/>
        </w:rPr>
        <w:t xml:space="preserve">Las políticas definidas de acuerdo con lo previsto en el presente subnumeral </w:t>
      </w:r>
      <w:r w:rsidR="0099683F" w:rsidRPr="1F2FBF59">
        <w:rPr>
          <w:rFonts w:ascii="Arial" w:hAnsi="Arial" w:cs="Arial"/>
          <w:sz w:val="20"/>
          <w:szCs w:val="20"/>
          <w:lang w:val="es-CO"/>
        </w:rPr>
        <w:t>deberán ser aprobadas por la junta directiva de la entidad o su equivalente</w:t>
      </w:r>
      <w:r w:rsidR="00C121AB">
        <w:rPr>
          <w:rFonts w:ascii="Arial" w:hAnsi="Arial" w:cs="Arial"/>
          <w:sz w:val="20"/>
          <w:szCs w:val="20"/>
          <w:lang w:val="es-CO"/>
        </w:rPr>
        <w:t>,</w:t>
      </w:r>
      <w:r w:rsidR="0099683F" w:rsidRPr="1F2FBF59">
        <w:rPr>
          <w:rFonts w:ascii="Arial" w:hAnsi="Arial" w:cs="Arial"/>
          <w:sz w:val="20"/>
          <w:szCs w:val="20"/>
          <w:lang w:val="es-CO"/>
        </w:rPr>
        <w:t xml:space="preserve"> y deberán ser revisadas por lo menos con una periodicidad anual. </w:t>
      </w:r>
      <w:r w:rsidR="00C73761" w:rsidRPr="1F2FBF59">
        <w:rPr>
          <w:rFonts w:ascii="Arial" w:hAnsi="Arial" w:cs="Arial"/>
          <w:sz w:val="20"/>
          <w:szCs w:val="20"/>
          <w:lang w:val="es-CO"/>
        </w:rPr>
        <w:t>En todo caso, la junta directiva o su equivalente debe</w:t>
      </w:r>
      <w:r w:rsidR="00C3037B" w:rsidRPr="1F2FBF59">
        <w:rPr>
          <w:rFonts w:ascii="Arial" w:hAnsi="Arial" w:cs="Arial"/>
          <w:sz w:val="20"/>
          <w:szCs w:val="20"/>
          <w:lang w:val="es-CO"/>
        </w:rPr>
        <w:t xml:space="preserve"> </w:t>
      </w:r>
      <w:r w:rsidR="00C73761" w:rsidRPr="1F2FBF59">
        <w:rPr>
          <w:rFonts w:ascii="Arial" w:hAnsi="Arial" w:cs="Arial"/>
          <w:sz w:val="20"/>
          <w:szCs w:val="20"/>
          <w:lang w:val="es-CO"/>
        </w:rPr>
        <w:t xml:space="preserve">aprobar todas las acciones relacionadas con la </w:t>
      </w:r>
      <w:r w:rsidR="00F34AC9" w:rsidRPr="1F2FBF59">
        <w:rPr>
          <w:rFonts w:ascii="Arial" w:hAnsi="Arial" w:cs="Arial"/>
          <w:sz w:val="20"/>
          <w:szCs w:val="20"/>
          <w:lang w:val="es-CO"/>
        </w:rPr>
        <w:t>gestión del riesgo asociado a las exposiciones de q</w:t>
      </w:r>
      <w:r w:rsidR="00D81103" w:rsidRPr="1F2FBF59">
        <w:rPr>
          <w:rFonts w:ascii="Arial" w:hAnsi="Arial" w:cs="Arial"/>
          <w:sz w:val="20"/>
          <w:szCs w:val="20"/>
          <w:lang w:val="es-CO"/>
        </w:rPr>
        <w:t>u</w:t>
      </w:r>
      <w:r w:rsidR="00F34AC9" w:rsidRPr="1F2FBF59">
        <w:rPr>
          <w:rFonts w:ascii="Arial" w:hAnsi="Arial" w:cs="Arial"/>
          <w:sz w:val="20"/>
          <w:szCs w:val="20"/>
          <w:lang w:val="es-CO"/>
        </w:rPr>
        <w:t>e trata el presente subnumeral.</w:t>
      </w:r>
    </w:p>
    <w:p w14:paraId="0BADB268" w14:textId="37FEB3C5" w:rsidR="00921462" w:rsidRPr="00A86858" w:rsidRDefault="00EA2899" w:rsidP="00343A7D">
      <w:pPr>
        <w:pStyle w:val="Prrafodelista"/>
        <w:numPr>
          <w:ilvl w:val="2"/>
          <w:numId w:val="28"/>
        </w:numPr>
        <w:ind w:left="851" w:hanging="851"/>
        <w:jc w:val="both"/>
        <w:rPr>
          <w:rFonts w:ascii="Arial" w:hAnsi="Arial" w:cs="Arial"/>
          <w:b/>
          <w:bCs/>
          <w:sz w:val="20"/>
          <w:szCs w:val="20"/>
        </w:rPr>
      </w:pPr>
      <w:r w:rsidRPr="00A86858">
        <w:rPr>
          <w:rFonts w:ascii="Arial" w:hAnsi="Arial" w:cs="Arial"/>
          <w:b/>
          <w:bCs/>
          <w:sz w:val="20"/>
          <w:szCs w:val="20"/>
        </w:rPr>
        <w:t xml:space="preserve">Inversiones </w:t>
      </w:r>
      <w:r w:rsidR="005E3187" w:rsidRPr="00A86858">
        <w:rPr>
          <w:rFonts w:ascii="Arial" w:hAnsi="Arial" w:cs="Arial"/>
          <w:b/>
          <w:bCs/>
          <w:sz w:val="20"/>
          <w:szCs w:val="20"/>
        </w:rPr>
        <w:t xml:space="preserve">de capital </w:t>
      </w:r>
      <w:r w:rsidRPr="00A86858">
        <w:rPr>
          <w:rFonts w:ascii="Arial" w:hAnsi="Arial" w:cs="Arial"/>
          <w:b/>
          <w:bCs/>
          <w:sz w:val="20"/>
          <w:szCs w:val="20"/>
        </w:rPr>
        <w:t>en entidades vigiladas</w:t>
      </w:r>
    </w:p>
    <w:p w14:paraId="075F7F65" w14:textId="34309F3E" w:rsidR="00921462" w:rsidRPr="00A86858" w:rsidRDefault="00921462" w:rsidP="00921462">
      <w:pPr>
        <w:jc w:val="both"/>
        <w:rPr>
          <w:rFonts w:ascii="Arial" w:hAnsi="Arial" w:cs="Arial"/>
          <w:sz w:val="20"/>
          <w:szCs w:val="20"/>
        </w:rPr>
      </w:pPr>
    </w:p>
    <w:p w14:paraId="58DF1CF6" w14:textId="54F1A526" w:rsidR="00921462" w:rsidRPr="00A86858" w:rsidRDefault="00EB2993" w:rsidP="005D37DB">
      <w:pPr>
        <w:pBdr>
          <w:left w:val="single" w:sz="4" w:space="4" w:color="auto"/>
        </w:pBdr>
        <w:jc w:val="both"/>
        <w:rPr>
          <w:rFonts w:ascii="Arial" w:hAnsi="Arial" w:cs="Arial"/>
          <w:bCs/>
          <w:sz w:val="20"/>
          <w:szCs w:val="20"/>
          <w:lang w:val="es-CO"/>
        </w:rPr>
      </w:pPr>
      <w:r>
        <w:rPr>
          <w:rFonts w:ascii="Arial" w:hAnsi="Arial" w:cs="Arial"/>
          <w:sz w:val="20"/>
          <w:szCs w:val="20"/>
        </w:rPr>
        <w:t>E</w:t>
      </w:r>
      <w:r w:rsidR="00921462" w:rsidRPr="00A86858">
        <w:rPr>
          <w:rFonts w:ascii="Arial" w:hAnsi="Arial" w:cs="Arial"/>
          <w:sz w:val="20"/>
          <w:szCs w:val="20"/>
        </w:rPr>
        <w:t xml:space="preserve">l valor de las inversiones de capital, de las inversiones en bonos obligatoriamente convertibles en acciones, en bonos subordinados opcionalmente convertibles en acciones o, en general, en instrumentos de deuda subordinada, efectuadas de forma directa o indirecta en entidades sometidas a la vigilancia de esta Superintendencia o en entidades financieras del exterior, no se </w:t>
      </w:r>
      <w:r w:rsidR="00921462" w:rsidRPr="00A86858">
        <w:rPr>
          <w:rFonts w:ascii="Arial" w:hAnsi="Arial" w:cs="Arial"/>
          <w:bCs/>
          <w:sz w:val="20"/>
          <w:szCs w:val="20"/>
          <w:lang w:val="es-CO"/>
        </w:rPr>
        <w:t>agregarán con las exposiciones de otras contrapartes o grupos conectados de contrapartes, siempre y cuando</w:t>
      </w:r>
      <w:r w:rsidR="00B52AF3">
        <w:rPr>
          <w:rFonts w:ascii="Arial" w:hAnsi="Arial" w:cs="Arial"/>
          <w:bCs/>
          <w:sz w:val="20"/>
          <w:szCs w:val="20"/>
          <w:lang w:val="es-CO"/>
        </w:rPr>
        <w:t xml:space="preserve"> se cumplan </w:t>
      </w:r>
      <w:r w:rsidR="00692796">
        <w:rPr>
          <w:rFonts w:ascii="Arial" w:hAnsi="Arial" w:cs="Arial"/>
          <w:bCs/>
          <w:sz w:val="20"/>
          <w:szCs w:val="20"/>
          <w:lang w:val="es-CO"/>
        </w:rPr>
        <w:t xml:space="preserve">con </w:t>
      </w:r>
      <w:r w:rsidR="00B52AF3">
        <w:rPr>
          <w:rFonts w:ascii="Arial" w:hAnsi="Arial" w:cs="Arial"/>
          <w:bCs/>
          <w:sz w:val="20"/>
          <w:szCs w:val="20"/>
          <w:lang w:val="es-CO"/>
        </w:rPr>
        <w:t>los</w:t>
      </w:r>
      <w:r w:rsidR="00692796">
        <w:rPr>
          <w:rFonts w:ascii="Arial" w:hAnsi="Arial" w:cs="Arial"/>
          <w:bCs/>
          <w:sz w:val="20"/>
          <w:szCs w:val="20"/>
          <w:lang w:val="es-CO"/>
        </w:rPr>
        <w:t xml:space="preserve"> siguientes</w:t>
      </w:r>
      <w:r w:rsidR="00B52AF3">
        <w:rPr>
          <w:rFonts w:ascii="Arial" w:hAnsi="Arial" w:cs="Arial"/>
          <w:bCs/>
          <w:sz w:val="20"/>
          <w:szCs w:val="20"/>
          <w:lang w:val="es-CO"/>
        </w:rPr>
        <w:t xml:space="preserve"> requisitos</w:t>
      </w:r>
      <w:r w:rsidR="00921462" w:rsidRPr="00A86858">
        <w:rPr>
          <w:rFonts w:ascii="Arial" w:hAnsi="Arial" w:cs="Arial"/>
          <w:bCs/>
          <w:sz w:val="20"/>
          <w:szCs w:val="20"/>
          <w:lang w:val="es-CO"/>
        </w:rPr>
        <w:t xml:space="preserve">: (i) las inversiones respectivas </w:t>
      </w:r>
      <w:r w:rsidR="00921462" w:rsidRPr="00577F60">
        <w:rPr>
          <w:rFonts w:ascii="Arial" w:hAnsi="Arial" w:cs="Arial"/>
          <w:bCs/>
          <w:sz w:val="20"/>
          <w:szCs w:val="20"/>
          <w:lang w:val="es-CO"/>
        </w:rPr>
        <w:t>correspondan</w:t>
      </w:r>
      <w:r w:rsidR="00577F60">
        <w:rPr>
          <w:rFonts w:ascii="Arial" w:hAnsi="Arial" w:cs="Arial"/>
          <w:bCs/>
          <w:sz w:val="20"/>
          <w:szCs w:val="20"/>
          <w:lang w:val="es-CO"/>
        </w:rPr>
        <w:t xml:space="preserve"> a </w:t>
      </w:r>
      <w:r w:rsidR="005652CC" w:rsidRPr="004416D9">
        <w:rPr>
          <w:rFonts w:ascii="Arial" w:hAnsi="Arial" w:cs="Arial"/>
          <w:bCs/>
          <w:sz w:val="20"/>
          <w:szCs w:val="20"/>
        </w:rPr>
        <w:t>entidades respecto a las cuales haya lugar a consolidación</w:t>
      </w:r>
      <w:r w:rsidR="005652CC" w:rsidRPr="004416D9">
        <w:rPr>
          <w:rFonts w:ascii="Arial" w:hAnsi="Arial" w:cs="Arial"/>
          <w:b/>
          <w:sz w:val="20"/>
          <w:szCs w:val="20"/>
        </w:rPr>
        <w:t xml:space="preserve"> por parte del establecimiento de crédito o por entidades pertenecientes al conglomerado financiero del cual haga parte el establecimiento de crédito</w:t>
      </w:r>
      <w:r w:rsidR="004958CD" w:rsidRPr="00A86858">
        <w:rPr>
          <w:rFonts w:ascii="Arial" w:hAnsi="Arial" w:cs="Arial"/>
          <w:sz w:val="20"/>
          <w:szCs w:val="20"/>
        </w:rPr>
        <w:t>; y (ii) la entidad</w:t>
      </w:r>
      <w:r w:rsidR="00EE27C4" w:rsidRPr="00A86858">
        <w:rPr>
          <w:rFonts w:ascii="Arial" w:hAnsi="Arial" w:cs="Arial"/>
          <w:sz w:val="20"/>
          <w:szCs w:val="20"/>
        </w:rPr>
        <w:t xml:space="preserve"> inversionista cuente con </w:t>
      </w:r>
      <w:r w:rsidR="00711EFA" w:rsidRPr="00A86858">
        <w:rPr>
          <w:rFonts w:ascii="Arial" w:hAnsi="Arial" w:cs="Arial"/>
          <w:sz w:val="20"/>
          <w:szCs w:val="20"/>
        </w:rPr>
        <w:t>políticas, controles y límites</w:t>
      </w:r>
      <w:r w:rsidR="00CA5A44" w:rsidRPr="00A86858">
        <w:rPr>
          <w:rFonts w:ascii="Arial" w:hAnsi="Arial" w:cs="Arial"/>
          <w:sz w:val="20"/>
          <w:szCs w:val="20"/>
        </w:rPr>
        <w:t xml:space="preserve"> para la gestión de estas exposiciones</w:t>
      </w:r>
      <w:r w:rsidR="00FC1A40" w:rsidRPr="00A86858">
        <w:rPr>
          <w:rFonts w:ascii="Arial" w:hAnsi="Arial" w:cs="Arial"/>
          <w:sz w:val="20"/>
          <w:szCs w:val="20"/>
        </w:rPr>
        <w:t xml:space="preserve"> en los términos</w:t>
      </w:r>
      <w:r w:rsidR="00711EFA" w:rsidRPr="00A86858">
        <w:rPr>
          <w:rFonts w:ascii="Arial" w:hAnsi="Arial" w:cs="Arial"/>
          <w:sz w:val="20"/>
          <w:szCs w:val="20"/>
        </w:rPr>
        <w:t xml:space="preserve"> </w:t>
      </w:r>
      <w:r w:rsidR="00FC1A40" w:rsidRPr="00A86858">
        <w:rPr>
          <w:rFonts w:ascii="Arial" w:hAnsi="Arial" w:cs="Arial"/>
          <w:sz w:val="20"/>
          <w:szCs w:val="20"/>
        </w:rPr>
        <w:t xml:space="preserve">del numeral </w:t>
      </w:r>
      <w:r w:rsidR="00AD7A3C">
        <w:rPr>
          <w:rFonts w:ascii="Arial" w:hAnsi="Arial" w:cs="Arial"/>
          <w:sz w:val="20"/>
          <w:szCs w:val="20"/>
        </w:rPr>
        <w:t>3.1.</w:t>
      </w:r>
      <w:r w:rsidR="003F6CF1">
        <w:rPr>
          <w:rFonts w:ascii="Arial" w:hAnsi="Arial" w:cs="Arial"/>
          <w:sz w:val="20"/>
          <w:szCs w:val="20"/>
        </w:rPr>
        <w:t>1</w:t>
      </w:r>
      <w:r w:rsidR="00AD7A3C">
        <w:rPr>
          <w:rFonts w:ascii="Arial" w:hAnsi="Arial" w:cs="Arial"/>
          <w:sz w:val="20"/>
          <w:szCs w:val="20"/>
        </w:rPr>
        <w:t>.</w:t>
      </w:r>
      <w:r w:rsidR="00FC1A40" w:rsidRPr="00A86858">
        <w:rPr>
          <w:rFonts w:ascii="Arial" w:hAnsi="Arial" w:cs="Arial"/>
          <w:sz w:val="20"/>
          <w:szCs w:val="20"/>
        </w:rPr>
        <w:t xml:space="preserve"> </w:t>
      </w:r>
      <w:r w:rsidR="000C20C4">
        <w:rPr>
          <w:rFonts w:ascii="Arial" w:hAnsi="Arial" w:cs="Arial"/>
          <w:sz w:val="20"/>
          <w:szCs w:val="20"/>
        </w:rPr>
        <w:t xml:space="preserve">de la Sección II </w:t>
      </w:r>
      <w:r w:rsidR="00FC1A40" w:rsidRPr="00A86858">
        <w:rPr>
          <w:rFonts w:ascii="Arial" w:hAnsi="Arial" w:cs="Arial"/>
          <w:sz w:val="20"/>
          <w:szCs w:val="20"/>
        </w:rPr>
        <w:t xml:space="preserve">del presente </w:t>
      </w:r>
      <w:r w:rsidR="004D10FD">
        <w:rPr>
          <w:rFonts w:ascii="Arial" w:hAnsi="Arial" w:cs="Arial"/>
          <w:sz w:val="20"/>
          <w:szCs w:val="20"/>
        </w:rPr>
        <w:t>Capítulo</w:t>
      </w:r>
      <w:r w:rsidR="00921462" w:rsidRPr="00A86858">
        <w:rPr>
          <w:rFonts w:ascii="Arial" w:hAnsi="Arial" w:cs="Arial"/>
          <w:bCs/>
          <w:sz w:val="20"/>
          <w:szCs w:val="20"/>
          <w:lang w:val="es-CO"/>
        </w:rPr>
        <w:t xml:space="preserve">. </w:t>
      </w:r>
    </w:p>
    <w:p w14:paraId="5C6D0CC5" w14:textId="77777777" w:rsidR="004F0230" w:rsidRPr="00A86858" w:rsidRDefault="004F0230" w:rsidP="00921462">
      <w:pPr>
        <w:jc w:val="both"/>
        <w:rPr>
          <w:rFonts w:ascii="Arial" w:hAnsi="Arial" w:cs="Arial"/>
          <w:b/>
          <w:bCs/>
          <w:sz w:val="20"/>
          <w:szCs w:val="20"/>
        </w:rPr>
      </w:pPr>
    </w:p>
    <w:p w14:paraId="57ECCABB" w14:textId="596429CD" w:rsidR="00921462" w:rsidRPr="00A86858" w:rsidRDefault="005E3187" w:rsidP="00BB7AFF">
      <w:pPr>
        <w:pStyle w:val="Prrafodelista"/>
        <w:numPr>
          <w:ilvl w:val="2"/>
          <w:numId w:val="28"/>
        </w:numPr>
        <w:ind w:left="851" w:hanging="851"/>
        <w:jc w:val="both"/>
        <w:rPr>
          <w:rFonts w:ascii="Arial" w:hAnsi="Arial" w:cs="Arial"/>
          <w:b/>
          <w:bCs/>
          <w:sz w:val="20"/>
          <w:szCs w:val="20"/>
        </w:rPr>
      </w:pPr>
      <w:r w:rsidRPr="00A86858">
        <w:rPr>
          <w:rFonts w:ascii="Arial" w:hAnsi="Arial" w:cs="Arial"/>
          <w:b/>
          <w:bCs/>
          <w:sz w:val="20"/>
          <w:szCs w:val="20"/>
        </w:rPr>
        <w:t>Inversiones de capital realizadas por corporaciones financieras</w:t>
      </w:r>
    </w:p>
    <w:p w14:paraId="5BB9B7B9" w14:textId="77777777" w:rsidR="0093354C" w:rsidRPr="00A86858" w:rsidRDefault="0093354C" w:rsidP="00CD5EDB">
      <w:pPr>
        <w:jc w:val="both"/>
        <w:rPr>
          <w:rFonts w:ascii="Arial" w:hAnsi="Arial" w:cs="Arial"/>
          <w:sz w:val="20"/>
          <w:szCs w:val="20"/>
        </w:rPr>
      </w:pPr>
    </w:p>
    <w:p w14:paraId="066A2C52" w14:textId="66396723" w:rsidR="007B449F" w:rsidRDefault="002B34BD" w:rsidP="00CD5EDB">
      <w:pPr>
        <w:jc w:val="both"/>
        <w:rPr>
          <w:rFonts w:ascii="Arial" w:hAnsi="Arial" w:cs="Arial"/>
          <w:sz w:val="20"/>
          <w:szCs w:val="20"/>
        </w:rPr>
      </w:pPr>
      <w:r>
        <w:rPr>
          <w:rFonts w:ascii="Arial" w:hAnsi="Arial" w:cs="Arial"/>
          <w:sz w:val="20"/>
          <w:szCs w:val="20"/>
        </w:rPr>
        <w:t>En concordancia con lo señalado en el numeral 3.1.1. de la Sección II del presente Cap</w:t>
      </w:r>
      <w:r w:rsidR="00180F90">
        <w:rPr>
          <w:rFonts w:ascii="Arial" w:hAnsi="Arial" w:cs="Arial"/>
          <w:sz w:val="20"/>
          <w:szCs w:val="20"/>
        </w:rPr>
        <w:t>ítulo</w:t>
      </w:r>
      <w:r w:rsidRPr="00A86858">
        <w:rPr>
          <w:rFonts w:ascii="Arial" w:hAnsi="Arial" w:cs="Arial"/>
          <w:sz w:val="20"/>
          <w:szCs w:val="20"/>
        </w:rPr>
        <w:t xml:space="preserve">, </w:t>
      </w:r>
      <w:r w:rsidR="00180F90">
        <w:rPr>
          <w:rFonts w:ascii="Arial" w:hAnsi="Arial" w:cs="Arial"/>
          <w:sz w:val="20"/>
          <w:szCs w:val="20"/>
        </w:rPr>
        <w:t>p</w:t>
      </w:r>
      <w:r w:rsidR="000D4CFA">
        <w:rPr>
          <w:rFonts w:ascii="Arial" w:hAnsi="Arial" w:cs="Arial"/>
          <w:sz w:val="20"/>
          <w:szCs w:val="20"/>
        </w:rPr>
        <w:t xml:space="preserve">ara el caso de las corporaciones financieras </w:t>
      </w:r>
      <w:r w:rsidR="00AD015B" w:rsidRPr="00A86858">
        <w:rPr>
          <w:rFonts w:ascii="Arial" w:hAnsi="Arial" w:cs="Arial"/>
          <w:sz w:val="20"/>
          <w:szCs w:val="20"/>
        </w:rPr>
        <w:t xml:space="preserve">el valor de las inversiones de capital, de las inversiones en bonos obligatoriamente convertibles en acciones, en bonos subordinados opcionalmente convertibles en acciones o, en general, en instrumentos de deuda subordinada, efectuadas de forma directa o indirecta en </w:t>
      </w:r>
      <w:r w:rsidR="003A10E1">
        <w:rPr>
          <w:rFonts w:ascii="Arial" w:hAnsi="Arial" w:cs="Arial"/>
          <w:sz w:val="20"/>
          <w:szCs w:val="20"/>
        </w:rPr>
        <w:t>sociedades diferentes a</w:t>
      </w:r>
      <w:r w:rsidR="00BE0428">
        <w:rPr>
          <w:rFonts w:ascii="Arial" w:hAnsi="Arial" w:cs="Arial"/>
          <w:sz w:val="20"/>
          <w:szCs w:val="20"/>
        </w:rPr>
        <w:t xml:space="preserve"> </w:t>
      </w:r>
      <w:r w:rsidR="003A10E1">
        <w:rPr>
          <w:rFonts w:ascii="Arial" w:hAnsi="Arial" w:cs="Arial"/>
          <w:sz w:val="20"/>
          <w:szCs w:val="20"/>
        </w:rPr>
        <w:t xml:space="preserve">las </w:t>
      </w:r>
      <w:r w:rsidR="00AD015B" w:rsidRPr="00A86858">
        <w:rPr>
          <w:rFonts w:ascii="Arial" w:hAnsi="Arial" w:cs="Arial"/>
          <w:sz w:val="20"/>
          <w:szCs w:val="20"/>
        </w:rPr>
        <w:t>sometidas a la vigilancia de esta Superintendencia</w:t>
      </w:r>
      <w:r w:rsidR="00BE0428">
        <w:rPr>
          <w:rFonts w:ascii="Arial" w:hAnsi="Arial" w:cs="Arial"/>
          <w:sz w:val="20"/>
          <w:szCs w:val="20"/>
        </w:rPr>
        <w:t xml:space="preserve"> o</w:t>
      </w:r>
      <w:r w:rsidR="00EB6EB9">
        <w:rPr>
          <w:rFonts w:ascii="Arial" w:hAnsi="Arial" w:cs="Arial"/>
          <w:sz w:val="20"/>
          <w:szCs w:val="20"/>
        </w:rPr>
        <w:t xml:space="preserve"> </w:t>
      </w:r>
      <w:r w:rsidR="00AD015B" w:rsidRPr="00A86858">
        <w:rPr>
          <w:rFonts w:ascii="Arial" w:hAnsi="Arial" w:cs="Arial"/>
          <w:sz w:val="20"/>
          <w:szCs w:val="20"/>
        </w:rPr>
        <w:t>entidades financieras del exterior</w:t>
      </w:r>
      <w:r w:rsidR="00EB6EB9">
        <w:rPr>
          <w:rFonts w:ascii="Arial" w:hAnsi="Arial" w:cs="Arial"/>
          <w:sz w:val="20"/>
          <w:szCs w:val="20"/>
        </w:rPr>
        <w:t xml:space="preserve">, </w:t>
      </w:r>
      <w:r w:rsidR="00EB6EB9" w:rsidRPr="00A86858">
        <w:rPr>
          <w:rFonts w:ascii="Arial" w:hAnsi="Arial" w:cs="Arial"/>
          <w:sz w:val="20"/>
          <w:szCs w:val="20"/>
        </w:rPr>
        <w:t xml:space="preserve">no se </w:t>
      </w:r>
      <w:r w:rsidR="00EB6EB9" w:rsidRPr="00A86858">
        <w:rPr>
          <w:rFonts w:ascii="Arial" w:hAnsi="Arial" w:cs="Arial"/>
          <w:bCs/>
          <w:sz w:val="20"/>
          <w:szCs w:val="20"/>
          <w:lang w:val="es-CO"/>
        </w:rPr>
        <w:t>agregarán con las exposiciones de otras contrapartes o grupos conectados de contrapartes, siempre y cuando</w:t>
      </w:r>
      <w:r w:rsidR="00EB6EB9">
        <w:rPr>
          <w:rFonts w:ascii="Arial" w:hAnsi="Arial" w:cs="Arial"/>
          <w:bCs/>
          <w:sz w:val="20"/>
          <w:szCs w:val="20"/>
          <w:lang w:val="es-CO"/>
        </w:rPr>
        <w:t xml:space="preserve"> </w:t>
      </w:r>
      <w:r w:rsidR="00BD55AE">
        <w:rPr>
          <w:rFonts w:ascii="Arial" w:hAnsi="Arial" w:cs="Arial"/>
          <w:bCs/>
          <w:sz w:val="20"/>
          <w:szCs w:val="20"/>
          <w:lang w:val="es-CO"/>
        </w:rPr>
        <w:t xml:space="preserve">se haya registrado situación de control sobre las respectivas sociedades en el registro mercantil </w:t>
      </w:r>
      <w:r w:rsidR="007B449F">
        <w:rPr>
          <w:rFonts w:ascii="Arial" w:hAnsi="Arial" w:cs="Arial"/>
          <w:sz w:val="20"/>
          <w:szCs w:val="20"/>
        </w:rPr>
        <w:t>en los términos del artículo 30 de la Ley 222 de 1995.</w:t>
      </w:r>
    </w:p>
    <w:p w14:paraId="40191BF4" w14:textId="77777777" w:rsidR="00B20D72" w:rsidRDefault="00B20D72" w:rsidP="009644A2">
      <w:pPr>
        <w:jc w:val="both"/>
        <w:rPr>
          <w:rFonts w:ascii="Arial" w:hAnsi="Arial" w:cs="Arial"/>
          <w:b/>
          <w:sz w:val="20"/>
          <w:szCs w:val="20"/>
          <w:lang w:val="es-CO"/>
        </w:rPr>
      </w:pPr>
    </w:p>
    <w:p w14:paraId="60BA8C88" w14:textId="27A92532" w:rsidR="004258C3" w:rsidRPr="00224A01" w:rsidRDefault="00FF6478" w:rsidP="005E19F9">
      <w:pPr>
        <w:pStyle w:val="Prrafodelista"/>
        <w:numPr>
          <w:ilvl w:val="2"/>
          <w:numId w:val="28"/>
        </w:numPr>
        <w:pBdr>
          <w:left w:val="single" w:sz="4" w:space="4" w:color="auto"/>
        </w:pBdr>
        <w:ind w:left="851" w:hanging="851"/>
        <w:jc w:val="both"/>
        <w:rPr>
          <w:rFonts w:ascii="Arial" w:hAnsi="Arial" w:cs="Arial"/>
          <w:b/>
          <w:sz w:val="20"/>
          <w:szCs w:val="20"/>
          <w:lang w:val="es-CO"/>
        </w:rPr>
      </w:pPr>
      <w:r>
        <w:rPr>
          <w:rFonts w:ascii="Arial" w:hAnsi="Arial" w:cs="Arial"/>
          <w:b/>
          <w:sz w:val="20"/>
          <w:szCs w:val="20"/>
        </w:rPr>
        <w:t>E</w:t>
      </w:r>
      <w:r w:rsidRPr="00FF6478">
        <w:rPr>
          <w:rFonts w:ascii="Arial" w:hAnsi="Arial" w:cs="Arial"/>
          <w:b/>
          <w:sz w:val="20"/>
          <w:szCs w:val="20"/>
        </w:rPr>
        <w:t xml:space="preserve">xposiciones por concepto de garantías </w:t>
      </w:r>
      <w:r>
        <w:rPr>
          <w:rFonts w:ascii="Arial" w:hAnsi="Arial" w:cs="Arial"/>
          <w:b/>
          <w:sz w:val="20"/>
          <w:szCs w:val="20"/>
        </w:rPr>
        <w:t>recibidas</w:t>
      </w:r>
      <w:r w:rsidR="00272923">
        <w:rPr>
          <w:rFonts w:ascii="Arial" w:hAnsi="Arial" w:cs="Arial"/>
          <w:b/>
          <w:sz w:val="20"/>
          <w:szCs w:val="20"/>
        </w:rPr>
        <w:t xml:space="preserve"> en </w:t>
      </w:r>
      <w:r w:rsidRPr="00FF6478">
        <w:rPr>
          <w:rFonts w:ascii="Arial" w:hAnsi="Arial" w:cs="Arial"/>
          <w:b/>
          <w:sz w:val="20"/>
          <w:szCs w:val="20"/>
        </w:rPr>
        <w:t>favor de otras contrapartes</w:t>
      </w:r>
    </w:p>
    <w:p w14:paraId="14D03376" w14:textId="77777777" w:rsidR="004258C3" w:rsidRDefault="004258C3" w:rsidP="005E19F9">
      <w:pPr>
        <w:pBdr>
          <w:left w:val="single" w:sz="4" w:space="4" w:color="auto"/>
        </w:pBdr>
        <w:jc w:val="both"/>
        <w:rPr>
          <w:rFonts w:ascii="Arial" w:hAnsi="Arial" w:cs="Arial"/>
          <w:b/>
          <w:sz w:val="20"/>
          <w:szCs w:val="20"/>
          <w:lang w:val="es-CO"/>
        </w:rPr>
      </w:pPr>
    </w:p>
    <w:p w14:paraId="10483B27" w14:textId="6A2B9EFE" w:rsidR="00B971EA" w:rsidRDefault="006B2ADC" w:rsidP="005E19F9">
      <w:pPr>
        <w:pBdr>
          <w:left w:val="single" w:sz="4" w:space="4" w:color="auto"/>
        </w:pBdr>
        <w:jc w:val="both"/>
        <w:rPr>
          <w:rFonts w:ascii="Arial" w:hAnsi="Arial" w:cs="Arial"/>
          <w:b/>
          <w:sz w:val="20"/>
          <w:szCs w:val="20"/>
        </w:rPr>
      </w:pPr>
      <w:r w:rsidRPr="00224A01">
        <w:rPr>
          <w:rFonts w:ascii="Arial" w:hAnsi="Arial" w:cs="Arial"/>
          <w:b/>
          <w:sz w:val="20"/>
          <w:szCs w:val="20"/>
          <w:lang w:val="es-CO"/>
        </w:rPr>
        <w:t xml:space="preserve">Sin perjuicio </w:t>
      </w:r>
      <w:r w:rsidRPr="00FB0CD6">
        <w:rPr>
          <w:rFonts w:ascii="Arial" w:hAnsi="Arial" w:cs="Arial"/>
          <w:b/>
          <w:sz w:val="20"/>
          <w:szCs w:val="20"/>
          <w:lang w:val="es-CO"/>
        </w:rPr>
        <w:t>de lo previsto en el parágrafo del artículo 2.1.2.1.3. del Decreto 2555 de 2010</w:t>
      </w:r>
      <w:r w:rsidR="00143FA8" w:rsidRPr="00FB0CD6">
        <w:rPr>
          <w:rFonts w:ascii="Arial" w:hAnsi="Arial" w:cs="Arial"/>
          <w:b/>
          <w:sz w:val="20"/>
          <w:szCs w:val="20"/>
          <w:lang w:val="es-CO"/>
        </w:rPr>
        <w:t xml:space="preserve">, </w:t>
      </w:r>
      <w:r w:rsidR="008B29DC" w:rsidRPr="00FB0CD6">
        <w:rPr>
          <w:rFonts w:ascii="Arial" w:hAnsi="Arial" w:cs="Arial"/>
          <w:b/>
          <w:sz w:val="20"/>
          <w:szCs w:val="20"/>
          <w:lang w:val="es-CO"/>
        </w:rPr>
        <w:t>la</w:t>
      </w:r>
      <w:r w:rsidR="00442729" w:rsidRPr="00FB0CD6">
        <w:rPr>
          <w:rFonts w:ascii="Arial" w:hAnsi="Arial" w:cs="Arial"/>
          <w:b/>
          <w:sz w:val="20"/>
          <w:szCs w:val="20"/>
          <w:lang w:val="es-CO"/>
        </w:rPr>
        <w:t>s</w:t>
      </w:r>
      <w:r w:rsidR="008B29DC" w:rsidRPr="00FB0CD6">
        <w:rPr>
          <w:rFonts w:ascii="Arial" w:hAnsi="Arial" w:cs="Arial"/>
          <w:b/>
          <w:sz w:val="20"/>
          <w:szCs w:val="20"/>
          <w:lang w:val="es-CO"/>
        </w:rPr>
        <w:t xml:space="preserve"> exposici</w:t>
      </w:r>
      <w:r w:rsidR="00442729" w:rsidRPr="00FB0CD6">
        <w:rPr>
          <w:rFonts w:ascii="Arial" w:hAnsi="Arial" w:cs="Arial"/>
          <w:b/>
          <w:sz w:val="20"/>
          <w:szCs w:val="20"/>
          <w:lang w:val="es-CO"/>
        </w:rPr>
        <w:t xml:space="preserve">ones </w:t>
      </w:r>
      <w:r w:rsidR="00596FA1" w:rsidRPr="00FB0CD6">
        <w:rPr>
          <w:rFonts w:ascii="Arial" w:hAnsi="Arial" w:cs="Arial"/>
          <w:b/>
          <w:sz w:val="20"/>
          <w:szCs w:val="20"/>
          <w:lang w:val="es-CO"/>
        </w:rPr>
        <w:t>computable</w:t>
      </w:r>
      <w:r w:rsidR="00442729" w:rsidRPr="00FB0CD6">
        <w:rPr>
          <w:rFonts w:ascii="Arial" w:hAnsi="Arial" w:cs="Arial"/>
          <w:b/>
          <w:sz w:val="20"/>
          <w:szCs w:val="20"/>
          <w:lang w:val="es-CO"/>
        </w:rPr>
        <w:t>s</w:t>
      </w:r>
      <w:r w:rsidR="00596FA1" w:rsidRPr="00FB0CD6">
        <w:rPr>
          <w:rFonts w:ascii="Arial" w:hAnsi="Arial" w:cs="Arial"/>
          <w:b/>
          <w:sz w:val="20"/>
          <w:szCs w:val="20"/>
          <w:lang w:val="es-CO"/>
        </w:rPr>
        <w:t xml:space="preserve"> respecto de </w:t>
      </w:r>
      <w:r w:rsidR="00AA1035">
        <w:rPr>
          <w:rFonts w:ascii="Arial" w:hAnsi="Arial" w:cs="Arial"/>
          <w:b/>
          <w:sz w:val="20"/>
          <w:szCs w:val="20"/>
          <w:lang w:val="es-CO"/>
        </w:rPr>
        <w:t xml:space="preserve">fondos de </w:t>
      </w:r>
      <w:r w:rsidR="00596FA1" w:rsidRPr="00FB0CD6">
        <w:rPr>
          <w:rFonts w:ascii="Arial" w:hAnsi="Arial" w:cs="Arial"/>
          <w:b/>
          <w:sz w:val="20"/>
          <w:szCs w:val="20"/>
          <w:lang w:val="es-CO"/>
        </w:rPr>
        <w:t>garant</w:t>
      </w:r>
      <w:r w:rsidR="00AA1035">
        <w:rPr>
          <w:rFonts w:ascii="Arial" w:hAnsi="Arial" w:cs="Arial"/>
          <w:b/>
          <w:sz w:val="20"/>
          <w:szCs w:val="20"/>
          <w:lang w:val="es-CO"/>
        </w:rPr>
        <w:t xml:space="preserve">ías </w:t>
      </w:r>
      <w:r w:rsidR="00596FA1" w:rsidRPr="00FB0CD6">
        <w:rPr>
          <w:rFonts w:ascii="Arial" w:hAnsi="Arial" w:cs="Arial"/>
          <w:b/>
          <w:sz w:val="20"/>
          <w:szCs w:val="20"/>
          <w:lang w:val="es-CO"/>
        </w:rPr>
        <w:t xml:space="preserve">que respalden otras exposiciones </w:t>
      </w:r>
      <w:r w:rsidR="00442729" w:rsidRPr="00FB0CD6">
        <w:rPr>
          <w:rFonts w:ascii="Arial" w:hAnsi="Arial" w:cs="Arial"/>
          <w:b/>
          <w:sz w:val="20"/>
          <w:szCs w:val="20"/>
          <w:lang w:val="es-CO"/>
        </w:rPr>
        <w:t>podrán</w:t>
      </w:r>
      <w:r w:rsidR="00B22E1E" w:rsidRPr="00FB0CD6">
        <w:rPr>
          <w:rFonts w:ascii="Arial" w:hAnsi="Arial" w:cs="Arial"/>
          <w:b/>
          <w:sz w:val="20"/>
          <w:szCs w:val="20"/>
          <w:lang w:val="es-CO"/>
        </w:rPr>
        <w:t xml:space="preserve"> considerarse excluidas</w:t>
      </w:r>
      <w:r w:rsidR="00E66EF6" w:rsidRPr="00FB0CD6">
        <w:rPr>
          <w:rFonts w:ascii="Arial" w:hAnsi="Arial" w:cs="Arial"/>
          <w:b/>
          <w:sz w:val="20"/>
          <w:szCs w:val="20"/>
          <w:lang w:val="es-CO"/>
        </w:rPr>
        <w:t xml:space="preserve">, </w:t>
      </w:r>
      <w:r w:rsidR="0099234C" w:rsidRPr="00FB0CD6">
        <w:rPr>
          <w:rFonts w:ascii="Arial" w:hAnsi="Arial" w:cs="Arial"/>
          <w:b/>
          <w:sz w:val="20"/>
          <w:szCs w:val="20"/>
        </w:rPr>
        <w:t xml:space="preserve">siempre que se cumplan </w:t>
      </w:r>
      <w:r w:rsidR="009F061C">
        <w:rPr>
          <w:rFonts w:ascii="Arial" w:hAnsi="Arial" w:cs="Arial"/>
          <w:b/>
          <w:sz w:val="20"/>
          <w:szCs w:val="20"/>
        </w:rPr>
        <w:t xml:space="preserve">la totalidad de </w:t>
      </w:r>
      <w:r w:rsidR="0099234C" w:rsidRPr="00FB0CD6">
        <w:rPr>
          <w:rFonts w:ascii="Arial" w:hAnsi="Arial" w:cs="Arial"/>
          <w:b/>
          <w:sz w:val="20"/>
          <w:szCs w:val="20"/>
        </w:rPr>
        <w:t>los requisitos</w:t>
      </w:r>
      <w:r w:rsidR="0026288D">
        <w:rPr>
          <w:rFonts w:ascii="Arial" w:hAnsi="Arial" w:cs="Arial"/>
          <w:b/>
          <w:sz w:val="20"/>
          <w:szCs w:val="20"/>
        </w:rPr>
        <w:t xml:space="preserve"> señalados en el </w:t>
      </w:r>
      <w:r w:rsidR="0026288D" w:rsidRPr="001C1FFC">
        <w:rPr>
          <w:rFonts w:ascii="Arial" w:hAnsi="Arial" w:cs="Arial"/>
          <w:b/>
          <w:sz w:val="20"/>
          <w:szCs w:val="20"/>
          <w:lang w:val="es-CO"/>
        </w:rPr>
        <w:t xml:space="preserve">numeral 11 del artículo </w:t>
      </w:r>
      <w:r w:rsidR="0026288D" w:rsidRPr="001C1FFC">
        <w:rPr>
          <w:rFonts w:ascii="Arial" w:hAnsi="Arial" w:cs="Arial"/>
          <w:b/>
          <w:sz w:val="20"/>
          <w:szCs w:val="20"/>
        </w:rPr>
        <w:t>2.1.2.1.4. del Decreto 2555 de 2010</w:t>
      </w:r>
      <w:r w:rsidR="00B971EA">
        <w:rPr>
          <w:rFonts w:ascii="Arial" w:hAnsi="Arial" w:cs="Arial"/>
          <w:b/>
          <w:sz w:val="20"/>
          <w:szCs w:val="20"/>
        </w:rPr>
        <w:t>.</w:t>
      </w:r>
    </w:p>
    <w:p w14:paraId="46989B78" w14:textId="77777777" w:rsidR="00B971EA" w:rsidRDefault="00B971EA" w:rsidP="005E19F9">
      <w:pPr>
        <w:pBdr>
          <w:left w:val="single" w:sz="4" w:space="4" w:color="auto"/>
        </w:pBdr>
        <w:jc w:val="both"/>
        <w:rPr>
          <w:rFonts w:ascii="Arial" w:hAnsi="Arial" w:cs="Arial"/>
          <w:b/>
          <w:sz w:val="20"/>
          <w:szCs w:val="20"/>
        </w:rPr>
      </w:pPr>
    </w:p>
    <w:p w14:paraId="397CDF31" w14:textId="77777777" w:rsidR="00343A7D" w:rsidRDefault="00B971EA" w:rsidP="005E19F9">
      <w:pPr>
        <w:pBdr>
          <w:left w:val="single" w:sz="4" w:space="4" w:color="auto"/>
        </w:pBdr>
        <w:jc w:val="both"/>
        <w:rPr>
          <w:rFonts w:ascii="Arial" w:hAnsi="Arial" w:cs="Arial"/>
          <w:b/>
          <w:sz w:val="20"/>
          <w:szCs w:val="20"/>
          <w:lang w:val="es-CO"/>
        </w:rPr>
        <w:sectPr w:rsidR="00343A7D" w:rsidSect="00612D75">
          <w:headerReference w:type="default" r:id="rId17"/>
          <w:pgSz w:w="12240" w:h="18720" w:code="148"/>
          <w:pgMar w:top="1417" w:right="1701" w:bottom="1417" w:left="1701" w:header="708" w:footer="708" w:gutter="0"/>
          <w:cols w:space="708"/>
          <w:docGrid w:linePitch="360"/>
        </w:sectPr>
      </w:pPr>
      <w:r>
        <w:rPr>
          <w:rFonts w:ascii="Arial" w:hAnsi="Arial" w:cs="Arial"/>
          <w:b/>
          <w:sz w:val="20"/>
          <w:szCs w:val="20"/>
        </w:rPr>
        <w:t>Para efectos de lo previsto en el numeral 11.3.</w:t>
      </w:r>
      <w:r w:rsidR="00964CD7">
        <w:rPr>
          <w:rFonts w:ascii="Arial" w:hAnsi="Arial" w:cs="Arial"/>
          <w:b/>
          <w:sz w:val="20"/>
          <w:szCs w:val="20"/>
        </w:rPr>
        <w:t xml:space="preserve"> del citado artículo, </w:t>
      </w:r>
      <w:r w:rsidR="00DA135F">
        <w:rPr>
          <w:rFonts w:ascii="Arial" w:hAnsi="Arial" w:cs="Arial"/>
          <w:b/>
          <w:sz w:val="20"/>
          <w:szCs w:val="20"/>
        </w:rPr>
        <w:t>cuando</w:t>
      </w:r>
      <w:r w:rsidR="00964CD7" w:rsidRPr="00964CD7">
        <w:rPr>
          <w:rFonts w:ascii="Arial" w:hAnsi="Arial" w:cs="Arial"/>
          <w:b/>
          <w:sz w:val="20"/>
          <w:szCs w:val="20"/>
          <w:lang w:val="es-CO"/>
        </w:rPr>
        <w:t xml:space="preserve"> el valor de </w:t>
      </w:r>
      <w:r w:rsidR="00ED6204">
        <w:rPr>
          <w:rFonts w:ascii="Arial" w:hAnsi="Arial" w:cs="Arial"/>
          <w:b/>
          <w:sz w:val="20"/>
          <w:szCs w:val="20"/>
          <w:lang w:val="es-CO"/>
        </w:rPr>
        <w:t xml:space="preserve">una </w:t>
      </w:r>
      <w:r w:rsidR="00964CD7" w:rsidRPr="00964CD7">
        <w:rPr>
          <w:rFonts w:ascii="Arial" w:hAnsi="Arial" w:cs="Arial"/>
          <w:b/>
          <w:sz w:val="20"/>
          <w:szCs w:val="20"/>
          <w:lang w:val="es-CO"/>
        </w:rPr>
        <w:t xml:space="preserve">exposición </w:t>
      </w:r>
      <w:r w:rsidR="00AB30E0">
        <w:rPr>
          <w:rFonts w:ascii="Arial" w:hAnsi="Arial" w:cs="Arial"/>
          <w:b/>
          <w:sz w:val="20"/>
          <w:szCs w:val="20"/>
          <w:lang w:val="es-CO"/>
        </w:rPr>
        <w:t xml:space="preserve">excluida en los términos del presente numeral </w:t>
      </w:r>
      <w:r w:rsidR="003940A5">
        <w:rPr>
          <w:rFonts w:ascii="Arial" w:hAnsi="Arial" w:cs="Arial"/>
          <w:b/>
          <w:sz w:val="20"/>
          <w:szCs w:val="20"/>
          <w:lang w:val="es-CO"/>
        </w:rPr>
        <w:t>se considere</w:t>
      </w:r>
      <w:r w:rsidR="00964CD7" w:rsidRPr="00964CD7">
        <w:rPr>
          <w:rFonts w:ascii="Arial" w:hAnsi="Arial" w:cs="Arial"/>
          <w:b/>
          <w:sz w:val="20"/>
          <w:szCs w:val="20"/>
          <w:lang w:val="es-CO"/>
        </w:rPr>
        <w:t xml:space="preserve"> como gran exposición en los términos del </w:t>
      </w:r>
      <w:r w:rsidR="00740B4C">
        <w:rPr>
          <w:rFonts w:ascii="Arial" w:hAnsi="Arial" w:cs="Arial"/>
          <w:b/>
          <w:sz w:val="20"/>
          <w:szCs w:val="20"/>
          <w:lang w:val="es-CO"/>
        </w:rPr>
        <w:t>presente Capítulo</w:t>
      </w:r>
      <w:r w:rsidR="00D0718B">
        <w:rPr>
          <w:rFonts w:ascii="Arial" w:hAnsi="Arial" w:cs="Arial"/>
          <w:b/>
          <w:sz w:val="20"/>
          <w:szCs w:val="20"/>
          <w:lang w:val="es-CO"/>
        </w:rPr>
        <w:t xml:space="preserve">, </w:t>
      </w:r>
      <w:r w:rsidR="00ED6204">
        <w:rPr>
          <w:rFonts w:ascii="Arial" w:hAnsi="Arial" w:cs="Arial"/>
          <w:b/>
          <w:sz w:val="20"/>
          <w:szCs w:val="20"/>
          <w:lang w:val="es-CO"/>
        </w:rPr>
        <w:t xml:space="preserve">las entidades vigiladas </w:t>
      </w:r>
      <w:r w:rsidR="00964CD7" w:rsidRPr="00964CD7">
        <w:rPr>
          <w:rFonts w:ascii="Arial" w:hAnsi="Arial" w:cs="Arial"/>
          <w:b/>
          <w:sz w:val="20"/>
          <w:szCs w:val="20"/>
          <w:lang w:val="es-CO"/>
        </w:rPr>
        <w:t>debe</w:t>
      </w:r>
      <w:r w:rsidR="00ED6204">
        <w:rPr>
          <w:rFonts w:ascii="Arial" w:hAnsi="Arial" w:cs="Arial"/>
          <w:b/>
          <w:sz w:val="20"/>
          <w:szCs w:val="20"/>
          <w:lang w:val="es-CO"/>
        </w:rPr>
        <w:t>n</w:t>
      </w:r>
      <w:r w:rsidR="00964CD7" w:rsidRPr="00964CD7">
        <w:rPr>
          <w:rFonts w:ascii="Arial" w:hAnsi="Arial" w:cs="Arial"/>
          <w:b/>
          <w:sz w:val="20"/>
          <w:szCs w:val="20"/>
          <w:lang w:val="es-CO"/>
        </w:rPr>
        <w:t xml:space="preserve"> definir y establecer límites </w:t>
      </w:r>
      <w:r w:rsidR="006F3065">
        <w:rPr>
          <w:rFonts w:ascii="Arial" w:hAnsi="Arial" w:cs="Arial"/>
          <w:b/>
          <w:sz w:val="20"/>
          <w:szCs w:val="20"/>
          <w:lang w:val="es-CO"/>
        </w:rPr>
        <w:t xml:space="preserve">internos </w:t>
      </w:r>
      <w:r w:rsidR="00964CD7" w:rsidRPr="00964CD7">
        <w:rPr>
          <w:rFonts w:ascii="Arial" w:hAnsi="Arial" w:cs="Arial"/>
          <w:b/>
          <w:sz w:val="20"/>
          <w:szCs w:val="20"/>
          <w:lang w:val="es-CO"/>
        </w:rPr>
        <w:t>de exposición</w:t>
      </w:r>
      <w:r w:rsidR="004E6AAB">
        <w:rPr>
          <w:rFonts w:ascii="Arial" w:hAnsi="Arial" w:cs="Arial"/>
          <w:b/>
          <w:sz w:val="20"/>
          <w:szCs w:val="20"/>
          <w:lang w:val="es-CO"/>
        </w:rPr>
        <w:t xml:space="preserve">, teniendo en cuenta los </w:t>
      </w:r>
      <w:r w:rsidR="0029758B">
        <w:rPr>
          <w:rFonts w:ascii="Arial" w:hAnsi="Arial" w:cs="Arial"/>
          <w:b/>
          <w:sz w:val="20"/>
          <w:szCs w:val="20"/>
          <w:lang w:val="es-CO"/>
        </w:rPr>
        <w:t>siguientes</w:t>
      </w:r>
      <w:r w:rsidR="004E6AAB">
        <w:rPr>
          <w:rFonts w:ascii="Arial" w:hAnsi="Arial" w:cs="Arial"/>
          <w:b/>
          <w:sz w:val="20"/>
          <w:szCs w:val="20"/>
          <w:lang w:val="es-CO"/>
        </w:rPr>
        <w:t xml:space="preserve"> lineamientos: </w:t>
      </w:r>
    </w:p>
    <w:p w14:paraId="5C4A74BD" w14:textId="62CE50E4" w:rsidR="0029758B" w:rsidRDefault="00613F8B" w:rsidP="005E19F9">
      <w:pPr>
        <w:pStyle w:val="Prrafodelista"/>
        <w:numPr>
          <w:ilvl w:val="0"/>
          <w:numId w:val="35"/>
        </w:numPr>
        <w:pBdr>
          <w:left w:val="single" w:sz="4" w:space="4" w:color="auto"/>
        </w:pBdr>
        <w:ind w:left="567" w:hanging="567"/>
        <w:jc w:val="both"/>
        <w:rPr>
          <w:rFonts w:ascii="Arial" w:hAnsi="Arial" w:cs="Arial"/>
          <w:b/>
          <w:sz w:val="20"/>
          <w:szCs w:val="20"/>
          <w:lang w:val="es-CO"/>
        </w:rPr>
      </w:pPr>
      <w:r>
        <w:rPr>
          <w:rFonts w:ascii="Arial" w:hAnsi="Arial" w:cs="Arial"/>
          <w:b/>
          <w:sz w:val="20"/>
          <w:szCs w:val="20"/>
          <w:lang w:val="es-CO"/>
        </w:rPr>
        <w:lastRenderedPageBreak/>
        <w:t xml:space="preserve">Se debe establecer un límite global </w:t>
      </w:r>
      <w:r w:rsidR="00590E4A">
        <w:rPr>
          <w:rFonts w:ascii="Arial" w:hAnsi="Arial" w:cs="Arial"/>
          <w:b/>
          <w:sz w:val="20"/>
          <w:szCs w:val="20"/>
          <w:lang w:val="es-CO"/>
        </w:rPr>
        <w:t>respecto de cada fondo de garantía</w:t>
      </w:r>
      <w:r w:rsidR="009151A1">
        <w:rPr>
          <w:rFonts w:ascii="Arial" w:hAnsi="Arial" w:cs="Arial"/>
          <w:b/>
          <w:sz w:val="20"/>
          <w:szCs w:val="20"/>
          <w:lang w:val="es-CO"/>
        </w:rPr>
        <w:t xml:space="preserve">, de forma consistente con la estrategia de negocio y el marco de apetito de riesgo </w:t>
      </w:r>
      <w:r w:rsidR="00966322">
        <w:rPr>
          <w:rFonts w:ascii="Arial" w:hAnsi="Arial" w:cs="Arial"/>
          <w:b/>
          <w:sz w:val="20"/>
          <w:szCs w:val="20"/>
          <w:lang w:val="es-CO"/>
        </w:rPr>
        <w:t xml:space="preserve">de la entidad. </w:t>
      </w:r>
    </w:p>
    <w:p w14:paraId="30366440" w14:textId="142D84C7" w:rsidR="00AA1035" w:rsidRDefault="00AA1035" w:rsidP="005E19F9">
      <w:pPr>
        <w:pStyle w:val="Prrafodelista"/>
        <w:pBdr>
          <w:left w:val="single" w:sz="4" w:space="4" w:color="auto"/>
        </w:pBdr>
        <w:ind w:left="0"/>
        <w:jc w:val="both"/>
        <w:rPr>
          <w:rFonts w:ascii="Arial" w:hAnsi="Arial" w:cs="Arial"/>
          <w:b/>
          <w:sz w:val="20"/>
          <w:szCs w:val="20"/>
          <w:lang w:val="es-CO"/>
        </w:rPr>
      </w:pPr>
    </w:p>
    <w:p w14:paraId="48248475" w14:textId="7C63AFEF" w:rsidR="00AA1035" w:rsidRDefault="00AA1035" w:rsidP="005E19F9">
      <w:pPr>
        <w:pStyle w:val="Prrafodelista"/>
        <w:numPr>
          <w:ilvl w:val="0"/>
          <w:numId w:val="35"/>
        </w:numPr>
        <w:pBdr>
          <w:left w:val="single" w:sz="4" w:space="4" w:color="auto"/>
        </w:pBdr>
        <w:ind w:left="567" w:hanging="567"/>
        <w:jc w:val="both"/>
        <w:rPr>
          <w:rFonts w:ascii="Arial" w:hAnsi="Arial" w:cs="Arial"/>
          <w:b/>
          <w:sz w:val="20"/>
          <w:szCs w:val="20"/>
          <w:lang w:val="es-CO"/>
        </w:rPr>
      </w:pPr>
      <w:r>
        <w:rPr>
          <w:rFonts w:ascii="Arial" w:hAnsi="Arial" w:cs="Arial"/>
          <w:b/>
          <w:sz w:val="20"/>
          <w:szCs w:val="20"/>
          <w:lang w:val="es-CO"/>
        </w:rPr>
        <w:t xml:space="preserve">Se deben establecer sublímites </w:t>
      </w:r>
      <w:r w:rsidR="00457C0B">
        <w:rPr>
          <w:rFonts w:ascii="Arial" w:hAnsi="Arial" w:cs="Arial"/>
          <w:b/>
          <w:sz w:val="20"/>
          <w:szCs w:val="20"/>
          <w:lang w:val="es-CO"/>
        </w:rPr>
        <w:t xml:space="preserve">en función de la </w:t>
      </w:r>
      <w:r w:rsidR="0031360C">
        <w:rPr>
          <w:rFonts w:ascii="Arial" w:hAnsi="Arial" w:cs="Arial"/>
          <w:b/>
          <w:sz w:val="20"/>
          <w:szCs w:val="20"/>
          <w:lang w:val="es-CO"/>
        </w:rPr>
        <w:t xml:space="preserve">ubicación geográfica </w:t>
      </w:r>
      <w:r w:rsidR="00D713C9">
        <w:rPr>
          <w:rFonts w:ascii="Arial" w:hAnsi="Arial" w:cs="Arial"/>
          <w:b/>
          <w:sz w:val="20"/>
          <w:szCs w:val="20"/>
          <w:lang w:val="es-CO"/>
        </w:rPr>
        <w:t>de</w:t>
      </w:r>
      <w:r>
        <w:rPr>
          <w:rFonts w:ascii="Arial" w:hAnsi="Arial" w:cs="Arial"/>
          <w:b/>
          <w:sz w:val="20"/>
          <w:szCs w:val="20"/>
          <w:lang w:val="es-CO"/>
        </w:rPr>
        <w:t xml:space="preserve"> las exposiciones garantizadas</w:t>
      </w:r>
      <w:r w:rsidR="0031360C">
        <w:rPr>
          <w:rFonts w:ascii="Arial" w:hAnsi="Arial" w:cs="Arial"/>
          <w:b/>
          <w:sz w:val="20"/>
          <w:szCs w:val="20"/>
          <w:lang w:val="es-CO"/>
        </w:rPr>
        <w:t>, con el fin de que las exposi</w:t>
      </w:r>
      <w:r w:rsidR="00976678">
        <w:rPr>
          <w:rFonts w:ascii="Arial" w:hAnsi="Arial" w:cs="Arial"/>
          <w:b/>
          <w:sz w:val="20"/>
          <w:szCs w:val="20"/>
          <w:lang w:val="es-CO"/>
        </w:rPr>
        <w:t>ci</w:t>
      </w:r>
      <w:r w:rsidR="0031360C">
        <w:rPr>
          <w:rFonts w:ascii="Arial" w:hAnsi="Arial" w:cs="Arial"/>
          <w:b/>
          <w:sz w:val="20"/>
          <w:szCs w:val="20"/>
          <w:lang w:val="es-CO"/>
        </w:rPr>
        <w:t xml:space="preserve">ones </w:t>
      </w:r>
      <w:r w:rsidR="009D040B">
        <w:rPr>
          <w:rFonts w:ascii="Arial" w:hAnsi="Arial" w:cs="Arial"/>
          <w:b/>
          <w:sz w:val="20"/>
          <w:szCs w:val="20"/>
          <w:lang w:val="es-CO"/>
        </w:rPr>
        <w:t>respaldadas</w:t>
      </w:r>
      <w:r w:rsidR="0031360C">
        <w:rPr>
          <w:rFonts w:ascii="Arial" w:hAnsi="Arial" w:cs="Arial"/>
          <w:b/>
          <w:sz w:val="20"/>
          <w:szCs w:val="20"/>
          <w:lang w:val="es-CO"/>
        </w:rPr>
        <w:t xml:space="preserve"> por </w:t>
      </w:r>
      <w:r w:rsidR="006624E5">
        <w:rPr>
          <w:rFonts w:ascii="Arial" w:hAnsi="Arial" w:cs="Arial"/>
          <w:b/>
          <w:sz w:val="20"/>
          <w:szCs w:val="20"/>
          <w:lang w:val="es-CO"/>
        </w:rPr>
        <w:t xml:space="preserve">un mismo </w:t>
      </w:r>
      <w:r w:rsidR="00976678">
        <w:rPr>
          <w:rFonts w:ascii="Arial" w:hAnsi="Arial" w:cs="Arial"/>
          <w:b/>
          <w:sz w:val="20"/>
          <w:szCs w:val="20"/>
          <w:lang w:val="es-CO"/>
        </w:rPr>
        <w:t xml:space="preserve">fondo </w:t>
      </w:r>
      <w:r w:rsidR="006624E5">
        <w:rPr>
          <w:rFonts w:ascii="Arial" w:hAnsi="Arial" w:cs="Arial"/>
          <w:b/>
          <w:sz w:val="20"/>
          <w:szCs w:val="20"/>
          <w:lang w:val="es-CO"/>
        </w:rPr>
        <w:t xml:space="preserve">de garantías </w:t>
      </w:r>
      <w:r w:rsidR="00976678">
        <w:rPr>
          <w:rFonts w:ascii="Arial" w:hAnsi="Arial" w:cs="Arial"/>
          <w:b/>
          <w:sz w:val="20"/>
          <w:szCs w:val="20"/>
          <w:lang w:val="es-CO"/>
        </w:rPr>
        <w:t xml:space="preserve">no se concentren en un mismo </w:t>
      </w:r>
      <w:r w:rsidR="006624E5">
        <w:rPr>
          <w:rFonts w:ascii="Arial" w:hAnsi="Arial" w:cs="Arial"/>
          <w:b/>
          <w:sz w:val="20"/>
          <w:szCs w:val="20"/>
          <w:lang w:val="es-CO"/>
        </w:rPr>
        <w:t>territorio.</w:t>
      </w:r>
    </w:p>
    <w:p w14:paraId="5700C98E" w14:textId="77777777" w:rsidR="009D040B" w:rsidRPr="005E19F9" w:rsidRDefault="009D040B" w:rsidP="005E19F9">
      <w:pPr>
        <w:pStyle w:val="Prrafodelista"/>
        <w:pBdr>
          <w:left w:val="single" w:sz="4" w:space="4" w:color="auto"/>
        </w:pBdr>
        <w:ind w:left="0"/>
        <w:rPr>
          <w:rFonts w:ascii="Arial" w:hAnsi="Arial" w:cs="Arial"/>
          <w:b/>
          <w:sz w:val="20"/>
          <w:szCs w:val="20"/>
          <w:lang w:val="es-CO"/>
        </w:rPr>
      </w:pPr>
    </w:p>
    <w:p w14:paraId="187F5785" w14:textId="397E5333" w:rsidR="009D040B" w:rsidRPr="001C1FFC" w:rsidRDefault="009D040B" w:rsidP="005E19F9">
      <w:pPr>
        <w:pStyle w:val="Prrafodelista"/>
        <w:numPr>
          <w:ilvl w:val="0"/>
          <w:numId w:val="35"/>
        </w:numPr>
        <w:pBdr>
          <w:left w:val="single" w:sz="4" w:space="4" w:color="auto"/>
        </w:pBdr>
        <w:ind w:left="567" w:hanging="567"/>
        <w:jc w:val="both"/>
        <w:rPr>
          <w:rFonts w:ascii="Arial" w:hAnsi="Arial" w:cs="Arial"/>
          <w:b/>
          <w:sz w:val="20"/>
          <w:szCs w:val="20"/>
          <w:lang w:val="es-CO"/>
        </w:rPr>
      </w:pPr>
      <w:r>
        <w:rPr>
          <w:rFonts w:ascii="Arial" w:hAnsi="Arial" w:cs="Arial"/>
          <w:b/>
          <w:sz w:val="20"/>
          <w:szCs w:val="20"/>
          <w:lang w:val="es-CO"/>
        </w:rPr>
        <w:t xml:space="preserve">Se deben establecer sublímites en función del sector económico de los deudores </w:t>
      </w:r>
      <w:r w:rsidR="00762593">
        <w:rPr>
          <w:rFonts w:ascii="Arial" w:hAnsi="Arial" w:cs="Arial"/>
          <w:b/>
          <w:sz w:val="20"/>
          <w:szCs w:val="20"/>
          <w:lang w:val="es-CO"/>
        </w:rPr>
        <w:t>garantizados</w:t>
      </w:r>
      <w:r>
        <w:rPr>
          <w:rFonts w:ascii="Arial" w:hAnsi="Arial" w:cs="Arial"/>
          <w:b/>
          <w:sz w:val="20"/>
          <w:szCs w:val="20"/>
          <w:lang w:val="es-CO"/>
        </w:rPr>
        <w:t xml:space="preserve">, con el fin de que las exposiciones respaldadas por un mismo fondo de garantías no se concentren en un mismo </w:t>
      </w:r>
      <w:r w:rsidR="00762593">
        <w:rPr>
          <w:rFonts w:ascii="Arial" w:hAnsi="Arial" w:cs="Arial"/>
          <w:b/>
          <w:sz w:val="20"/>
          <w:szCs w:val="20"/>
          <w:lang w:val="es-CO"/>
        </w:rPr>
        <w:t>sector económico</w:t>
      </w:r>
      <w:r>
        <w:rPr>
          <w:rFonts w:ascii="Arial" w:hAnsi="Arial" w:cs="Arial"/>
          <w:b/>
          <w:sz w:val="20"/>
          <w:szCs w:val="20"/>
          <w:lang w:val="es-CO"/>
        </w:rPr>
        <w:t>.</w:t>
      </w:r>
    </w:p>
    <w:p w14:paraId="3B45ABBF" w14:textId="77777777" w:rsidR="0014259B" w:rsidRDefault="0014259B" w:rsidP="005E19F9">
      <w:pPr>
        <w:pStyle w:val="Prrafodelista"/>
        <w:pBdr>
          <w:left w:val="single" w:sz="4" w:space="4" w:color="auto"/>
        </w:pBdr>
        <w:ind w:left="0"/>
        <w:jc w:val="both"/>
        <w:rPr>
          <w:rFonts w:ascii="Arial" w:hAnsi="Arial" w:cs="Arial"/>
          <w:b/>
          <w:sz w:val="20"/>
          <w:szCs w:val="20"/>
          <w:lang w:val="es-CO"/>
        </w:rPr>
      </w:pPr>
    </w:p>
    <w:p w14:paraId="5CAD58AA" w14:textId="2CED944B" w:rsidR="0070574D" w:rsidRPr="005E19F9" w:rsidRDefault="0070574D" w:rsidP="005E19F9">
      <w:pPr>
        <w:pBdr>
          <w:left w:val="single" w:sz="4" w:space="4" w:color="auto"/>
        </w:pBdr>
        <w:jc w:val="both"/>
        <w:rPr>
          <w:rFonts w:ascii="Arial" w:hAnsi="Arial" w:cs="Arial"/>
          <w:b/>
          <w:sz w:val="20"/>
          <w:szCs w:val="20"/>
          <w:lang w:val="es-CO"/>
        </w:rPr>
      </w:pPr>
      <w:r>
        <w:rPr>
          <w:rFonts w:ascii="Arial" w:hAnsi="Arial" w:cs="Arial"/>
          <w:b/>
          <w:sz w:val="20"/>
          <w:szCs w:val="20"/>
          <w:lang w:val="es-CO"/>
        </w:rPr>
        <w:t xml:space="preserve">Las entidades deben revisar </w:t>
      </w:r>
      <w:r w:rsidR="00EB1A51">
        <w:rPr>
          <w:rFonts w:ascii="Arial" w:hAnsi="Arial" w:cs="Arial"/>
          <w:b/>
          <w:sz w:val="20"/>
          <w:szCs w:val="20"/>
          <w:lang w:val="es-CO"/>
        </w:rPr>
        <w:t>lo</w:t>
      </w:r>
      <w:r w:rsidR="009371E6">
        <w:rPr>
          <w:rFonts w:ascii="Arial" w:hAnsi="Arial" w:cs="Arial"/>
          <w:b/>
          <w:sz w:val="20"/>
          <w:szCs w:val="20"/>
          <w:lang w:val="es-CO"/>
        </w:rPr>
        <w:t>s</w:t>
      </w:r>
      <w:r w:rsidR="00EB1A51">
        <w:rPr>
          <w:rFonts w:ascii="Arial" w:hAnsi="Arial" w:cs="Arial"/>
          <w:b/>
          <w:sz w:val="20"/>
          <w:szCs w:val="20"/>
          <w:lang w:val="es-CO"/>
        </w:rPr>
        <w:t xml:space="preserve"> lí</w:t>
      </w:r>
      <w:r w:rsidR="009371E6">
        <w:rPr>
          <w:rFonts w:ascii="Arial" w:hAnsi="Arial" w:cs="Arial"/>
          <w:b/>
          <w:sz w:val="20"/>
          <w:szCs w:val="20"/>
          <w:lang w:val="es-CO"/>
        </w:rPr>
        <w:t>m</w:t>
      </w:r>
      <w:r w:rsidR="00EB1A51">
        <w:rPr>
          <w:rFonts w:ascii="Arial" w:hAnsi="Arial" w:cs="Arial"/>
          <w:b/>
          <w:sz w:val="20"/>
          <w:szCs w:val="20"/>
          <w:lang w:val="es-CO"/>
        </w:rPr>
        <w:t xml:space="preserve">ites y sublímites definidos de acuerdo con el presente numeral </w:t>
      </w:r>
      <w:r w:rsidR="009371E6">
        <w:rPr>
          <w:rFonts w:ascii="Arial" w:hAnsi="Arial" w:cs="Arial"/>
          <w:b/>
          <w:sz w:val="20"/>
          <w:szCs w:val="20"/>
          <w:lang w:val="es-CO"/>
        </w:rPr>
        <w:t>con un</w:t>
      </w:r>
      <w:r w:rsidR="00D2723B">
        <w:rPr>
          <w:rFonts w:ascii="Arial" w:hAnsi="Arial" w:cs="Arial"/>
          <w:b/>
          <w:sz w:val="20"/>
          <w:szCs w:val="20"/>
          <w:lang w:val="es-CO"/>
        </w:rPr>
        <w:t xml:space="preserve">a periodicidad por lo menos anual. </w:t>
      </w:r>
    </w:p>
    <w:p w14:paraId="03A59B1A" w14:textId="77777777" w:rsidR="0070574D" w:rsidRPr="005E19F9" w:rsidRDefault="0070574D" w:rsidP="005E19F9">
      <w:pPr>
        <w:pStyle w:val="Prrafodelista"/>
        <w:ind w:left="567"/>
        <w:jc w:val="both"/>
        <w:rPr>
          <w:rFonts w:ascii="Arial" w:hAnsi="Arial" w:cs="Arial"/>
          <w:b/>
          <w:sz w:val="20"/>
          <w:szCs w:val="20"/>
          <w:lang w:val="es-CO"/>
        </w:rPr>
      </w:pPr>
    </w:p>
    <w:p w14:paraId="00B812F6" w14:textId="40A831CE" w:rsidR="00B11BDE" w:rsidRPr="00A86858" w:rsidRDefault="005A102A" w:rsidP="00BB7AFF">
      <w:pPr>
        <w:pStyle w:val="Prrafodelista"/>
        <w:numPr>
          <w:ilvl w:val="0"/>
          <w:numId w:val="28"/>
        </w:numPr>
        <w:ind w:left="851" w:hanging="851"/>
        <w:jc w:val="both"/>
        <w:rPr>
          <w:rFonts w:ascii="Arial" w:hAnsi="Arial" w:cs="Arial"/>
          <w:b/>
          <w:sz w:val="20"/>
          <w:szCs w:val="20"/>
          <w:lang w:val="es-CO"/>
        </w:rPr>
      </w:pPr>
      <w:r w:rsidRPr="00A86858">
        <w:rPr>
          <w:rFonts w:ascii="Arial" w:hAnsi="Arial" w:cs="Arial"/>
          <w:b/>
          <w:sz w:val="20"/>
          <w:szCs w:val="20"/>
          <w:lang w:val="es-CO"/>
        </w:rPr>
        <w:t xml:space="preserve">Valor </w:t>
      </w:r>
      <w:r w:rsidR="000767B7" w:rsidRPr="00A86858">
        <w:rPr>
          <w:rFonts w:ascii="Arial" w:hAnsi="Arial" w:cs="Arial"/>
          <w:b/>
          <w:sz w:val="20"/>
          <w:szCs w:val="20"/>
          <w:lang w:val="es-CO"/>
        </w:rPr>
        <w:t>de exposición</w:t>
      </w:r>
    </w:p>
    <w:p w14:paraId="0F844FF9" w14:textId="77777777" w:rsidR="009644A2" w:rsidRPr="00A86858" w:rsidRDefault="009644A2" w:rsidP="009644A2">
      <w:pPr>
        <w:jc w:val="both"/>
        <w:rPr>
          <w:rFonts w:ascii="Arial" w:hAnsi="Arial" w:cs="Arial"/>
          <w:b/>
          <w:sz w:val="20"/>
          <w:szCs w:val="20"/>
          <w:lang w:val="es-CO"/>
        </w:rPr>
      </w:pPr>
    </w:p>
    <w:p w14:paraId="164C8BFB" w14:textId="6E5B3E9F" w:rsidR="009644A2" w:rsidRPr="00A86858" w:rsidRDefault="00DD4A25" w:rsidP="009644A2">
      <w:pPr>
        <w:jc w:val="both"/>
        <w:rPr>
          <w:rFonts w:ascii="Arial" w:hAnsi="Arial" w:cs="Arial"/>
          <w:bCs/>
          <w:sz w:val="20"/>
          <w:szCs w:val="20"/>
          <w:lang w:val="es-CO"/>
        </w:rPr>
      </w:pPr>
      <w:r w:rsidRPr="00A86858">
        <w:rPr>
          <w:rFonts w:ascii="Arial" w:hAnsi="Arial" w:cs="Arial"/>
          <w:bCs/>
          <w:sz w:val="20"/>
          <w:szCs w:val="20"/>
          <w:lang w:val="es-CO"/>
        </w:rPr>
        <w:t>De acuerdo con lo dispuesto en el artículo 2.1.2.1.3. del Decreto 2555 de 2010</w:t>
      </w:r>
      <w:r w:rsidR="00BC6085" w:rsidRPr="00A86858">
        <w:rPr>
          <w:rFonts w:ascii="Arial" w:hAnsi="Arial" w:cs="Arial"/>
          <w:bCs/>
          <w:sz w:val="20"/>
          <w:szCs w:val="20"/>
          <w:lang w:val="es-CO"/>
        </w:rPr>
        <w:t>, e</w:t>
      </w:r>
      <w:r w:rsidR="00724E5A" w:rsidRPr="00A86858">
        <w:rPr>
          <w:rFonts w:ascii="Arial" w:hAnsi="Arial" w:cs="Arial"/>
          <w:bCs/>
          <w:sz w:val="20"/>
          <w:szCs w:val="20"/>
          <w:lang w:val="es-CO"/>
        </w:rPr>
        <w:t xml:space="preserve">l valor </w:t>
      </w:r>
      <w:r w:rsidR="006646AB" w:rsidRPr="00A86858">
        <w:rPr>
          <w:rFonts w:ascii="Arial" w:hAnsi="Arial" w:cs="Arial"/>
          <w:bCs/>
          <w:sz w:val="20"/>
          <w:szCs w:val="20"/>
          <w:lang w:val="es-CO"/>
        </w:rPr>
        <w:t xml:space="preserve">de exposición </w:t>
      </w:r>
      <w:r w:rsidR="00342C41" w:rsidRPr="00A86858">
        <w:rPr>
          <w:rFonts w:ascii="Arial" w:hAnsi="Arial" w:cs="Arial"/>
          <w:bCs/>
          <w:sz w:val="20"/>
          <w:szCs w:val="20"/>
          <w:lang w:val="es-CO"/>
        </w:rPr>
        <w:t>de las operaciones computables señaladas en el subnumeral 3 de</w:t>
      </w:r>
      <w:r w:rsidR="00215BCC">
        <w:rPr>
          <w:rFonts w:ascii="Arial" w:hAnsi="Arial" w:cs="Arial"/>
          <w:bCs/>
          <w:sz w:val="20"/>
          <w:szCs w:val="20"/>
          <w:lang w:val="es-CO"/>
        </w:rPr>
        <w:t xml:space="preserve"> la Sección </w:t>
      </w:r>
      <w:r w:rsidR="006F1855">
        <w:rPr>
          <w:rFonts w:ascii="Arial" w:hAnsi="Arial" w:cs="Arial"/>
          <w:bCs/>
          <w:sz w:val="20"/>
          <w:szCs w:val="20"/>
          <w:lang w:val="es-CO"/>
        </w:rPr>
        <w:t xml:space="preserve">II </w:t>
      </w:r>
      <w:r w:rsidR="00215BCC">
        <w:rPr>
          <w:rFonts w:ascii="Arial" w:hAnsi="Arial" w:cs="Arial"/>
          <w:bCs/>
          <w:sz w:val="20"/>
          <w:szCs w:val="20"/>
          <w:lang w:val="es-CO"/>
        </w:rPr>
        <w:t xml:space="preserve">del </w:t>
      </w:r>
      <w:r w:rsidR="00342C41" w:rsidRPr="00A86858">
        <w:rPr>
          <w:rFonts w:ascii="Arial" w:hAnsi="Arial" w:cs="Arial"/>
          <w:bCs/>
          <w:sz w:val="20"/>
          <w:szCs w:val="20"/>
          <w:lang w:val="es-CO"/>
        </w:rPr>
        <w:t xml:space="preserve">presente </w:t>
      </w:r>
      <w:r w:rsidR="004D10FD">
        <w:rPr>
          <w:rFonts w:ascii="Arial" w:hAnsi="Arial" w:cs="Arial"/>
          <w:bCs/>
          <w:sz w:val="20"/>
          <w:szCs w:val="20"/>
          <w:lang w:val="es-CO"/>
        </w:rPr>
        <w:t>Capítulo</w:t>
      </w:r>
      <w:r w:rsidR="00501E07" w:rsidRPr="00A86858">
        <w:rPr>
          <w:rFonts w:ascii="Arial" w:hAnsi="Arial" w:cs="Arial"/>
          <w:bCs/>
          <w:sz w:val="20"/>
          <w:szCs w:val="20"/>
          <w:lang w:val="es-CO"/>
        </w:rPr>
        <w:t xml:space="preserve"> </w:t>
      </w:r>
      <w:r w:rsidR="00AE0981" w:rsidRPr="00A86858">
        <w:rPr>
          <w:rFonts w:ascii="Arial" w:hAnsi="Arial" w:cs="Arial"/>
          <w:bCs/>
          <w:sz w:val="20"/>
          <w:szCs w:val="20"/>
          <w:lang w:val="es-CO"/>
        </w:rPr>
        <w:t xml:space="preserve">se </w:t>
      </w:r>
      <w:r w:rsidR="006E4A2A" w:rsidRPr="00A86858">
        <w:rPr>
          <w:rFonts w:ascii="Arial" w:hAnsi="Arial" w:cs="Arial"/>
          <w:bCs/>
          <w:sz w:val="20"/>
          <w:szCs w:val="20"/>
          <w:lang w:val="es-CO"/>
        </w:rPr>
        <w:t>debe calcular de conformidad con</w:t>
      </w:r>
      <w:r w:rsidR="00950233" w:rsidRPr="00A86858">
        <w:rPr>
          <w:rFonts w:ascii="Arial" w:hAnsi="Arial" w:cs="Arial"/>
          <w:bCs/>
          <w:sz w:val="20"/>
          <w:szCs w:val="20"/>
          <w:lang w:val="es-CO"/>
        </w:rPr>
        <w:t xml:space="preserve"> las instrucciones</w:t>
      </w:r>
      <w:r w:rsidR="00990C9E" w:rsidRPr="00A86858">
        <w:rPr>
          <w:rFonts w:ascii="Arial" w:hAnsi="Arial" w:cs="Arial"/>
          <w:bCs/>
          <w:sz w:val="20"/>
          <w:szCs w:val="20"/>
          <w:lang w:val="es-CO"/>
        </w:rPr>
        <w:t xml:space="preserve"> del presente numeral.</w:t>
      </w:r>
    </w:p>
    <w:p w14:paraId="19E410F7" w14:textId="77777777" w:rsidR="00AE6883" w:rsidRPr="00A86858" w:rsidRDefault="00AE6883" w:rsidP="009644A2">
      <w:pPr>
        <w:jc w:val="both"/>
        <w:rPr>
          <w:rFonts w:ascii="Arial" w:hAnsi="Arial" w:cs="Arial"/>
          <w:bCs/>
          <w:sz w:val="20"/>
          <w:szCs w:val="20"/>
          <w:lang w:val="es-CO"/>
        </w:rPr>
      </w:pPr>
    </w:p>
    <w:p w14:paraId="47467E00" w14:textId="77777777" w:rsidR="00E97F47" w:rsidRDefault="00F749FA" w:rsidP="1F2FBF59">
      <w:pPr>
        <w:jc w:val="both"/>
        <w:rPr>
          <w:rFonts w:ascii="Arial" w:hAnsi="Arial" w:cs="Arial"/>
          <w:sz w:val="20"/>
          <w:szCs w:val="20"/>
        </w:rPr>
      </w:pPr>
      <w:r w:rsidRPr="1F2FBF59">
        <w:rPr>
          <w:rFonts w:ascii="Arial" w:hAnsi="Arial" w:cs="Arial"/>
          <w:sz w:val="20"/>
          <w:szCs w:val="20"/>
          <w:lang w:val="es-CO"/>
        </w:rPr>
        <w:t xml:space="preserve">En todo caso, </w:t>
      </w:r>
      <w:r w:rsidR="009320BF" w:rsidRPr="1F2FBF59">
        <w:rPr>
          <w:rFonts w:ascii="Arial" w:hAnsi="Arial" w:cs="Arial"/>
          <w:sz w:val="20"/>
          <w:szCs w:val="20"/>
          <w:lang w:val="es-CO"/>
        </w:rPr>
        <w:t>para efectos de</w:t>
      </w:r>
      <w:r w:rsidR="004636A8">
        <w:rPr>
          <w:rFonts w:ascii="Arial" w:hAnsi="Arial" w:cs="Arial"/>
          <w:sz w:val="20"/>
          <w:szCs w:val="20"/>
          <w:lang w:val="es-CO"/>
        </w:rPr>
        <w:t>l</w:t>
      </w:r>
      <w:r w:rsidR="009320BF" w:rsidRPr="1F2FBF59">
        <w:rPr>
          <w:rFonts w:ascii="Arial" w:hAnsi="Arial" w:cs="Arial"/>
          <w:sz w:val="20"/>
          <w:szCs w:val="20"/>
          <w:lang w:val="es-CO"/>
        </w:rPr>
        <w:t xml:space="preserve"> control</w:t>
      </w:r>
      <w:r w:rsidR="004636A8">
        <w:rPr>
          <w:rFonts w:ascii="Arial" w:hAnsi="Arial" w:cs="Arial"/>
          <w:sz w:val="20"/>
          <w:szCs w:val="20"/>
          <w:lang w:val="es-CO"/>
        </w:rPr>
        <w:t xml:space="preserve"> a los límites</w:t>
      </w:r>
      <w:r w:rsidR="009320BF" w:rsidRPr="1F2FBF59">
        <w:rPr>
          <w:rFonts w:ascii="Arial" w:hAnsi="Arial" w:cs="Arial"/>
          <w:sz w:val="20"/>
          <w:szCs w:val="20"/>
          <w:lang w:val="es-CO"/>
        </w:rPr>
        <w:t xml:space="preserve"> y </w:t>
      </w:r>
      <w:r w:rsidR="004636A8">
        <w:rPr>
          <w:rFonts w:ascii="Arial" w:hAnsi="Arial" w:cs="Arial"/>
          <w:sz w:val="20"/>
          <w:szCs w:val="20"/>
          <w:lang w:val="es-CO"/>
        </w:rPr>
        <w:t xml:space="preserve">de la </w:t>
      </w:r>
      <w:r w:rsidR="009320BF" w:rsidRPr="1F2FBF59">
        <w:rPr>
          <w:rFonts w:ascii="Arial" w:hAnsi="Arial" w:cs="Arial"/>
          <w:sz w:val="20"/>
          <w:szCs w:val="20"/>
          <w:lang w:val="es-CO"/>
        </w:rPr>
        <w:t xml:space="preserve">reportería a esta Superintendencia en los términos de la </w:t>
      </w:r>
      <w:r w:rsidR="003823BA">
        <w:rPr>
          <w:rFonts w:ascii="Arial" w:hAnsi="Arial" w:cs="Arial"/>
          <w:bCs/>
          <w:sz w:val="20"/>
          <w:szCs w:val="20"/>
          <w:lang w:val="es-CO"/>
        </w:rPr>
        <w:t xml:space="preserve">Proforma </w:t>
      </w:r>
      <w:r w:rsidR="003823BA" w:rsidRPr="000909AB">
        <w:rPr>
          <w:rStyle w:val="eop"/>
          <w:rFonts w:ascii="Arial" w:hAnsi="Arial" w:cs="Arial"/>
          <w:color w:val="000000"/>
          <w:sz w:val="20"/>
          <w:szCs w:val="20"/>
          <w:shd w:val="clear" w:color="auto" w:fill="FFFFFF"/>
        </w:rPr>
        <w:t xml:space="preserve">F.1000-152 </w:t>
      </w:r>
      <w:r w:rsidR="003823BA" w:rsidRPr="00A86858">
        <w:rPr>
          <w:rStyle w:val="eop"/>
          <w:rFonts w:ascii="Arial" w:hAnsi="Arial" w:cs="Arial"/>
          <w:color w:val="000000"/>
          <w:sz w:val="20"/>
          <w:szCs w:val="20"/>
          <w:shd w:val="clear" w:color="auto" w:fill="FFFFFF"/>
        </w:rPr>
        <w:t>(Formato</w:t>
      </w:r>
      <w:r w:rsidR="003823BA">
        <w:rPr>
          <w:rStyle w:val="eop"/>
          <w:rFonts w:ascii="Arial" w:hAnsi="Arial" w:cs="Arial"/>
          <w:color w:val="000000"/>
          <w:sz w:val="20"/>
          <w:szCs w:val="20"/>
          <w:shd w:val="clear" w:color="auto" w:fill="FFFFFF"/>
        </w:rPr>
        <w:t xml:space="preserve"> 428 – </w:t>
      </w:r>
      <w:r w:rsidR="003823BA" w:rsidRPr="006A0B40">
        <w:rPr>
          <w:rStyle w:val="eop"/>
          <w:rFonts w:ascii="Arial" w:hAnsi="Arial" w:cs="Arial"/>
          <w:color w:val="000000"/>
          <w:sz w:val="20"/>
          <w:szCs w:val="20"/>
          <w:shd w:val="clear" w:color="auto" w:fill="FFFFFF"/>
        </w:rPr>
        <w:t>Control de Ley - Grandes exposiciones y concentración de riesg</w:t>
      </w:r>
      <w:r w:rsidR="003823BA">
        <w:rPr>
          <w:rStyle w:val="eop"/>
          <w:rFonts w:ascii="Arial" w:hAnsi="Arial" w:cs="Arial"/>
          <w:color w:val="000000"/>
          <w:sz w:val="20"/>
          <w:szCs w:val="20"/>
          <w:shd w:val="clear" w:color="auto" w:fill="FFFFFF"/>
        </w:rPr>
        <w:t>os</w:t>
      </w:r>
      <w:r w:rsidR="003823BA" w:rsidRPr="00A86858">
        <w:rPr>
          <w:rStyle w:val="eop"/>
          <w:rFonts w:ascii="Arial" w:hAnsi="Arial" w:cs="Arial"/>
          <w:color w:val="000000"/>
          <w:sz w:val="20"/>
          <w:szCs w:val="20"/>
          <w:shd w:val="clear" w:color="auto" w:fill="FFFFFF"/>
        </w:rPr>
        <w:t>)</w:t>
      </w:r>
      <w:r w:rsidR="003823BA">
        <w:rPr>
          <w:rStyle w:val="eop"/>
          <w:rFonts w:ascii="Arial" w:hAnsi="Arial" w:cs="Arial"/>
          <w:color w:val="000000"/>
          <w:sz w:val="20"/>
          <w:szCs w:val="20"/>
          <w:shd w:val="clear" w:color="auto" w:fill="FFFFFF"/>
        </w:rPr>
        <w:t xml:space="preserve">, </w:t>
      </w:r>
      <w:r w:rsidRPr="1F2FBF59">
        <w:rPr>
          <w:rFonts w:ascii="Arial" w:hAnsi="Arial" w:cs="Arial"/>
          <w:sz w:val="20"/>
          <w:szCs w:val="20"/>
        </w:rPr>
        <w:t xml:space="preserve">si la exposición o las garantías se estipularon en dólares de los Estados Unidos de </w:t>
      </w:r>
      <w:r w:rsidR="1BD1B496" w:rsidRPr="64991FC5">
        <w:rPr>
          <w:rFonts w:ascii="Arial" w:hAnsi="Arial" w:cs="Arial"/>
          <w:sz w:val="20"/>
          <w:szCs w:val="20"/>
        </w:rPr>
        <w:t>América</w:t>
      </w:r>
      <w:r w:rsidR="637748B0" w:rsidRPr="64991FC5">
        <w:rPr>
          <w:rFonts w:ascii="Arial" w:hAnsi="Arial" w:cs="Arial"/>
          <w:sz w:val="20"/>
          <w:szCs w:val="20"/>
        </w:rPr>
        <w:t xml:space="preserve"> (USD)</w:t>
      </w:r>
      <w:r w:rsidRPr="1F2FBF59">
        <w:rPr>
          <w:rFonts w:ascii="Arial" w:hAnsi="Arial" w:cs="Arial"/>
          <w:sz w:val="20"/>
          <w:szCs w:val="20"/>
        </w:rPr>
        <w:t xml:space="preserve">, el valor </w:t>
      </w:r>
      <w:r w:rsidR="004C2F20">
        <w:rPr>
          <w:rFonts w:ascii="Arial" w:hAnsi="Arial" w:cs="Arial"/>
          <w:sz w:val="20"/>
          <w:szCs w:val="20"/>
        </w:rPr>
        <w:t xml:space="preserve">de </w:t>
      </w:r>
      <w:r w:rsidR="003A7962">
        <w:rPr>
          <w:rFonts w:ascii="Arial" w:hAnsi="Arial" w:cs="Arial"/>
          <w:sz w:val="20"/>
          <w:szCs w:val="20"/>
        </w:rPr>
        <w:t xml:space="preserve">las mismas </w:t>
      </w:r>
      <w:r w:rsidR="00882635">
        <w:rPr>
          <w:rFonts w:ascii="Arial" w:hAnsi="Arial" w:cs="Arial"/>
          <w:sz w:val="20"/>
          <w:szCs w:val="20"/>
        </w:rPr>
        <w:t xml:space="preserve">se </w:t>
      </w:r>
      <w:r w:rsidRPr="1F2FBF59">
        <w:rPr>
          <w:rFonts w:ascii="Arial" w:hAnsi="Arial" w:cs="Arial"/>
          <w:sz w:val="20"/>
          <w:szCs w:val="20"/>
        </w:rPr>
        <w:t>deberá multiplicar por la tasa representativa del mercado (TRM) certificada por la S</w:t>
      </w:r>
      <w:r w:rsidR="00BF4679" w:rsidRPr="1F2FBF59">
        <w:rPr>
          <w:rFonts w:ascii="Arial" w:hAnsi="Arial" w:cs="Arial"/>
          <w:sz w:val="20"/>
          <w:szCs w:val="20"/>
        </w:rPr>
        <w:t>uperintendencia Financiera</w:t>
      </w:r>
      <w:r w:rsidRPr="1F2FBF59">
        <w:rPr>
          <w:rFonts w:ascii="Arial" w:hAnsi="Arial" w:cs="Arial"/>
          <w:sz w:val="20"/>
          <w:szCs w:val="20"/>
        </w:rPr>
        <w:t>,</w:t>
      </w:r>
      <w:r w:rsidR="00921AAF" w:rsidRPr="64991FC5">
        <w:rPr>
          <w:rFonts w:ascii="Arial" w:hAnsi="Arial" w:cs="Arial"/>
          <w:sz w:val="20"/>
          <w:szCs w:val="20"/>
        </w:rPr>
        <w:t xml:space="preserve"> calculada</w:t>
      </w:r>
      <w:r w:rsidRPr="64991FC5">
        <w:rPr>
          <w:rFonts w:ascii="Arial" w:hAnsi="Arial" w:cs="Arial"/>
          <w:sz w:val="20"/>
          <w:szCs w:val="20"/>
        </w:rPr>
        <w:t xml:space="preserve"> el </w:t>
      </w:r>
      <w:r w:rsidR="00E610FB" w:rsidRPr="64991FC5">
        <w:rPr>
          <w:rFonts w:ascii="Arial" w:hAnsi="Arial" w:cs="Arial"/>
          <w:sz w:val="20"/>
          <w:szCs w:val="20"/>
        </w:rPr>
        <w:t xml:space="preserve">último </w:t>
      </w:r>
      <w:r w:rsidRPr="64991FC5">
        <w:rPr>
          <w:rFonts w:ascii="Arial" w:hAnsi="Arial" w:cs="Arial"/>
          <w:sz w:val="20"/>
          <w:szCs w:val="20"/>
        </w:rPr>
        <w:t xml:space="preserve">día </w:t>
      </w:r>
      <w:r w:rsidR="00E610FB" w:rsidRPr="64991FC5">
        <w:rPr>
          <w:rFonts w:ascii="Arial" w:hAnsi="Arial" w:cs="Arial"/>
          <w:sz w:val="20"/>
          <w:szCs w:val="20"/>
        </w:rPr>
        <w:t xml:space="preserve">hábil </w:t>
      </w:r>
      <w:r w:rsidR="00921AAF" w:rsidRPr="64991FC5">
        <w:rPr>
          <w:rFonts w:ascii="Arial" w:hAnsi="Arial" w:cs="Arial"/>
          <w:sz w:val="20"/>
          <w:szCs w:val="20"/>
        </w:rPr>
        <w:t>del mes correspondiente al corte de información de reporte</w:t>
      </w:r>
      <w:r w:rsidRPr="1F2FBF59">
        <w:rPr>
          <w:rFonts w:ascii="Arial" w:hAnsi="Arial" w:cs="Arial"/>
          <w:sz w:val="20"/>
          <w:szCs w:val="20"/>
        </w:rPr>
        <w:t xml:space="preserve">. Si la exposición o las garantías se estipularon en </w:t>
      </w:r>
    </w:p>
    <w:sectPr w:rsidR="00E97F47" w:rsidSect="00612D75">
      <w:headerReference w:type="default" r:id="rId18"/>
      <w:pgSz w:w="12240" w:h="18720" w:code="14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4924E" w14:textId="77777777" w:rsidR="00A65519" w:rsidRDefault="00A65519">
      <w:r>
        <w:separator/>
      </w:r>
    </w:p>
  </w:endnote>
  <w:endnote w:type="continuationSeparator" w:id="0">
    <w:p w14:paraId="7F77B476" w14:textId="77777777" w:rsidR="00A65519" w:rsidRDefault="00A65519">
      <w:r>
        <w:continuationSeparator/>
      </w:r>
    </w:p>
  </w:endnote>
  <w:endnote w:type="continuationNotice" w:id="1">
    <w:p w14:paraId="42C7BA07" w14:textId="77777777" w:rsidR="00A65519" w:rsidRDefault="00A655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BF61E" w14:textId="77777777" w:rsidR="000C194B" w:rsidRPr="0097570E" w:rsidRDefault="000C194B" w:rsidP="000C194B">
    <w:pPr>
      <w:pStyle w:val="Piedepgina"/>
      <w:tabs>
        <w:tab w:val="clear" w:pos="8504"/>
        <w:tab w:val="right" w:pos="9600"/>
      </w:tabs>
      <w:rPr>
        <w:rFonts w:ascii="Arial" w:hAnsi="Arial" w:cs="Arial"/>
        <w:b/>
        <w:sz w:val="18"/>
        <w:szCs w:val="18"/>
        <w:lang w:val="pt-BR"/>
      </w:rPr>
    </w:pPr>
  </w:p>
  <w:p w14:paraId="536DB16B" w14:textId="5B007DE8" w:rsidR="000C194B" w:rsidRPr="0097570E" w:rsidRDefault="00A30DB2" w:rsidP="000C194B">
    <w:pPr>
      <w:pStyle w:val="Piedepgina"/>
      <w:tabs>
        <w:tab w:val="clear" w:pos="8504"/>
        <w:tab w:val="right" w:pos="9600"/>
      </w:tabs>
      <w:rPr>
        <w:rFonts w:ascii="Arial" w:hAnsi="Arial" w:cs="Arial"/>
        <w:b/>
        <w:sz w:val="18"/>
        <w:szCs w:val="18"/>
        <w:lang w:val="pt-BR"/>
      </w:rPr>
    </w:pPr>
    <w:r w:rsidRPr="0097570E">
      <w:rPr>
        <w:rFonts w:ascii="Arial" w:hAnsi="Arial" w:cs="Arial"/>
        <w:b/>
        <w:sz w:val="18"/>
        <w:szCs w:val="18"/>
        <w:lang w:val="pt-BR"/>
      </w:rPr>
      <w:t xml:space="preserve">Circular Externa </w:t>
    </w:r>
    <w:r w:rsidR="00527777">
      <w:rPr>
        <w:rFonts w:ascii="Arial" w:hAnsi="Arial" w:cs="Arial"/>
        <w:b/>
        <w:sz w:val="18"/>
        <w:szCs w:val="18"/>
        <w:lang w:val="pt-BR"/>
      </w:rPr>
      <w:t>003</w:t>
    </w:r>
    <w:r>
      <w:rPr>
        <w:rFonts w:ascii="Arial" w:hAnsi="Arial" w:cs="Arial"/>
        <w:b/>
        <w:sz w:val="18"/>
        <w:szCs w:val="18"/>
        <w:lang w:val="pt-BR"/>
      </w:rPr>
      <w:t xml:space="preserve"> </w:t>
    </w:r>
    <w:r w:rsidRPr="0097570E">
      <w:rPr>
        <w:rFonts w:ascii="Arial" w:hAnsi="Arial" w:cs="Arial"/>
        <w:b/>
        <w:sz w:val="18"/>
        <w:szCs w:val="18"/>
        <w:lang w:val="pt-BR"/>
      </w:rPr>
      <w:t>de 20</w:t>
    </w:r>
    <w:r>
      <w:rPr>
        <w:rFonts w:ascii="Arial" w:hAnsi="Arial" w:cs="Arial"/>
        <w:b/>
        <w:sz w:val="18"/>
        <w:szCs w:val="18"/>
        <w:lang w:val="pt-BR"/>
      </w:rPr>
      <w:t>2</w:t>
    </w:r>
    <w:r w:rsidR="00197623">
      <w:rPr>
        <w:rFonts w:ascii="Arial" w:hAnsi="Arial" w:cs="Arial"/>
        <w:b/>
        <w:sz w:val="18"/>
        <w:szCs w:val="18"/>
        <w:lang w:val="pt-BR"/>
      </w:rPr>
      <w:t>4</w:t>
    </w:r>
    <w:r w:rsidRPr="0097570E">
      <w:rPr>
        <w:rFonts w:ascii="Arial" w:hAnsi="Arial" w:cs="Arial"/>
        <w:b/>
        <w:sz w:val="18"/>
        <w:szCs w:val="18"/>
        <w:lang w:val="pt-BR"/>
      </w:rPr>
      <w:t xml:space="preserve">                                                                            </w:t>
    </w:r>
    <w:r>
      <w:rPr>
        <w:rFonts w:ascii="Arial" w:hAnsi="Arial" w:cs="Arial"/>
        <w:b/>
        <w:sz w:val="18"/>
        <w:szCs w:val="18"/>
        <w:lang w:val="pt-BR"/>
      </w:rPr>
      <w:t xml:space="preserve">                 </w:t>
    </w:r>
    <w:r w:rsidR="00DE010B">
      <w:rPr>
        <w:rFonts w:ascii="Arial" w:hAnsi="Arial" w:cs="Arial"/>
        <w:b/>
        <w:sz w:val="18"/>
        <w:szCs w:val="18"/>
        <w:lang w:val="pt-BR"/>
      </w:rPr>
      <w:t xml:space="preserve">  </w:t>
    </w:r>
    <w:r w:rsidR="00DE010B">
      <w:rPr>
        <w:rFonts w:ascii="Arial" w:hAnsi="Arial" w:cs="Arial"/>
        <w:b/>
        <w:sz w:val="18"/>
        <w:szCs w:val="18"/>
        <w:lang w:val="es-CO"/>
      </w:rPr>
      <w:t xml:space="preserve">Febrero </w:t>
    </w:r>
    <w:r>
      <w:rPr>
        <w:rFonts w:ascii="Arial" w:hAnsi="Arial" w:cs="Arial"/>
        <w:b/>
        <w:sz w:val="18"/>
        <w:szCs w:val="18"/>
        <w:lang w:val="pt-BR"/>
      </w:rPr>
      <w:t>de 202</w:t>
    </w:r>
    <w:r w:rsidR="00197623">
      <w:rPr>
        <w:rFonts w:ascii="Arial" w:hAnsi="Arial" w:cs="Arial"/>
        <w:b/>
        <w:sz w:val="18"/>
        <w:szCs w:val="18"/>
        <w:lang w:val="pt-BR"/>
      </w:rPr>
      <w:t>4</w:t>
    </w:r>
  </w:p>
  <w:p w14:paraId="323C2B84" w14:textId="77777777" w:rsidR="000C194B" w:rsidRPr="0097570E" w:rsidRDefault="000C194B">
    <w:pPr>
      <w:pStyle w:val="Piedepgina"/>
      <w:rPr>
        <w:rFonts w:ascii="Arial" w:hAnsi="Arial" w:cs="Arial"/>
        <w:sz w:val="18"/>
        <w:szCs w:val="18"/>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66169" w14:textId="77777777" w:rsidR="000C194B" w:rsidRDefault="00A30DB2" w:rsidP="000C194B">
    <w:pPr>
      <w:pStyle w:val="Piedepgina"/>
      <w:tabs>
        <w:tab w:val="clear" w:pos="8504"/>
        <w:tab w:val="right" w:pos="9600"/>
      </w:tabs>
      <w:rPr>
        <w:rFonts w:ascii="Arial" w:hAnsi="Arial"/>
        <w:b/>
        <w:sz w:val="18"/>
        <w:lang w:val="pt-BR"/>
      </w:rPr>
    </w:pPr>
    <w:r>
      <w:rPr>
        <w:rFonts w:ascii="Arial" w:hAnsi="Arial"/>
        <w:b/>
        <w:sz w:val="18"/>
        <w:lang w:val="pt-BR"/>
      </w:rPr>
      <w:t>Circular Externa 017 de 2012</w:t>
    </w:r>
    <w:r>
      <w:rPr>
        <w:rFonts w:ascii="Arial" w:hAnsi="Arial"/>
        <w:b/>
        <w:sz w:val="18"/>
        <w:lang w:val="pt-BR"/>
      </w:rPr>
      <w:tab/>
    </w:r>
    <w:r>
      <w:rPr>
        <w:rFonts w:ascii="Arial" w:hAnsi="Arial"/>
        <w:b/>
        <w:sz w:val="18"/>
        <w:lang w:val="pt-BR"/>
      </w:rPr>
      <w:tab/>
    </w:r>
    <w:proofErr w:type="gramStart"/>
    <w:r>
      <w:rPr>
        <w:rFonts w:ascii="Arial" w:hAnsi="Arial"/>
        <w:b/>
        <w:sz w:val="18"/>
        <w:lang w:val="pt-BR"/>
      </w:rPr>
      <w:t>Abril</w:t>
    </w:r>
    <w:proofErr w:type="gramEnd"/>
    <w:r w:rsidRPr="00F73F0C">
      <w:rPr>
        <w:rFonts w:ascii="Arial" w:hAnsi="Arial"/>
        <w:b/>
        <w:sz w:val="18"/>
        <w:lang w:val="pt-BR"/>
      </w:rPr>
      <w:t xml:space="preserve"> de 2012</w:t>
    </w:r>
  </w:p>
  <w:p w14:paraId="7BB3CD49" w14:textId="77777777" w:rsidR="000C194B" w:rsidRDefault="000C19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8187D" w14:textId="77777777" w:rsidR="00A65519" w:rsidRDefault="00A65519">
      <w:r>
        <w:separator/>
      </w:r>
    </w:p>
  </w:footnote>
  <w:footnote w:type="continuationSeparator" w:id="0">
    <w:p w14:paraId="11AAC18B" w14:textId="77777777" w:rsidR="00A65519" w:rsidRDefault="00A65519">
      <w:r>
        <w:continuationSeparator/>
      </w:r>
    </w:p>
  </w:footnote>
  <w:footnote w:type="continuationNotice" w:id="1">
    <w:p w14:paraId="5D85E6CF" w14:textId="77777777" w:rsidR="00A65519" w:rsidRDefault="00A655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8E15D" w14:textId="77777777" w:rsidR="000C194B" w:rsidRDefault="000C194B">
    <w:pPr>
      <w:pStyle w:val="Encabezado"/>
      <w:jc w:val="center"/>
      <w:rPr>
        <w:rFonts w:ascii="Arial" w:hAnsi="Arial" w:cs="Arial"/>
        <w:b/>
      </w:rPr>
    </w:pPr>
  </w:p>
  <w:p w14:paraId="1B1A8EB8" w14:textId="77777777" w:rsidR="000C194B" w:rsidRDefault="00A30DB2">
    <w:pPr>
      <w:pStyle w:val="Encabezado"/>
      <w:jc w:val="center"/>
      <w:rPr>
        <w:rFonts w:ascii="Arial" w:hAnsi="Arial" w:cs="Arial"/>
        <w:b/>
      </w:rPr>
    </w:pPr>
    <w:r>
      <w:rPr>
        <w:rFonts w:ascii="Arial" w:hAnsi="Arial" w:cs="Arial"/>
        <w:b/>
      </w:rPr>
      <w:t>SUPERINTENDENCIA FINANCIERA DE COLOMBIA</w:t>
    </w:r>
  </w:p>
  <w:p w14:paraId="64E1EBD4" w14:textId="77777777" w:rsidR="000C194B" w:rsidRDefault="000C194B">
    <w:pPr>
      <w:pStyle w:val="Encabezado"/>
      <w:jc w:val="center"/>
      <w:rPr>
        <w:rFonts w:ascii="Arial" w:hAnsi="Arial" w:cs="Arial"/>
        <w:b/>
      </w:rPr>
    </w:pPr>
  </w:p>
  <w:p w14:paraId="4A210CB1" w14:textId="77777777" w:rsidR="000C194B" w:rsidRDefault="000C194B">
    <w:pPr>
      <w:pStyle w:val="Encabezado"/>
      <w:jc w:val="center"/>
      <w:rPr>
        <w:rFonts w:ascii="Arial" w:hAnsi="Arial" w:cs="Arial"/>
        <w:b/>
      </w:rPr>
    </w:pPr>
  </w:p>
  <w:p w14:paraId="70F0B29F" w14:textId="4E4F5343" w:rsidR="000C194B" w:rsidRPr="00D36614" w:rsidRDefault="00A30DB2" w:rsidP="00995A53">
    <w:pPr>
      <w:pStyle w:val="Encabezado"/>
      <w:ind w:left="1701" w:hanging="1701"/>
      <w:rPr>
        <w:rFonts w:ascii="Arial" w:hAnsi="Arial" w:cs="Arial"/>
        <w:b/>
        <w:sz w:val="18"/>
        <w:szCs w:val="18"/>
        <w:lang w:val="es-CO"/>
      </w:rPr>
    </w:pPr>
    <w:r w:rsidRPr="00D36614">
      <w:rPr>
        <w:rFonts w:ascii="Arial" w:hAnsi="Arial" w:cs="Arial"/>
        <w:b/>
        <w:sz w:val="18"/>
        <w:szCs w:val="18"/>
        <w:lang w:val="es-CO"/>
      </w:rPr>
      <w:t>CAPITULO</w:t>
    </w:r>
    <w:r w:rsidR="00C030B8">
      <w:rPr>
        <w:rFonts w:ascii="Arial" w:hAnsi="Arial" w:cs="Arial"/>
        <w:b/>
        <w:sz w:val="18"/>
        <w:szCs w:val="18"/>
        <w:lang w:val="es-CO"/>
      </w:rPr>
      <w:t xml:space="preserve"> XIII-18</w:t>
    </w:r>
    <w:r w:rsidR="00C030B8" w:rsidRPr="00D36614">
      <w:rPr>
        <w:rFonts w:ascii="Arial" w:hAnsi="Arial" w:cs="Arial"/>
        <w:b/>
        <w:sz w:val="18"/>
        <w:szCs w:val="18"/>
        <w:lang w:val="es-CO"/>
      </w:rPr>
      <w:t xml:space="preserve"> </w:t>
    </w:r>
    <w:r w:rsidR="00C030B8">
      <w:rPr>
        <w:rFonts w:ascii="Arial" w:hAnsi="Arial" w:cs="Arial"/>
        <w:b/>
        <w:sz w:val="18"/>
        <w:szCs w:val="18"/>
        <w:lang w:val="es-CO"/>
      </w:rPr>
      <w:t xml:space="preserve">   GRANDES</w:t>
    </w:r>
    <w:r w:rsidR="00F53D85">
      <w:rPr>
        <w:rFonts w:ascii="Arial" w:hAnsi="Arial" w:cs="Arial"/>
        <w:b/>
        <w:sz w:val="18"/>
        <w:szCs w:val="18"/>
        <w:lang w:val="es-CO"/>
      </w:rPr>
      <w:t xml:space="preserve"> EXPOSICIONES</w:t>
    </w:r>
    <w:r w:rsidR="00995A53">
      <w:rPr>
        <w:rFonts w:ascii="Arial" w:hAnsi="Arial" w:cs="Arial"/>
        <w:b/>
        <w:sz w:val="18"/>
        <w:szCs w:val="18"/>
        <w:lang w:val="es-CO"/>
      </w:rPr>
      <w:t xml:space="preserve">, </w:t>
    </w:r>
    <w:r w:rsidR="00995A53" w:rsidRPr="00995A53">
      <w:rPr>
        <w:rFonts w:ascii="Arial" w:hAnsi="Arial" w:cs="Arial"/>
        <w:b/>
        <w:sz w:val="18"/>
        <w:szCs w:val="18"/>
        <w:lang w:val="es-CO"/>
      </w:rPr>
      <w:t>CONCENTRACIÓN DE RIESGOS Y CUPOS INDIVIDUALES DE CRÉDITO</w:t>
    </w:r>
  </w:p>
  <w:p w14:paraId="5D01732C" w14:textId="5AD4FD56" w:rsidR="000C194B" w:rsidRPr="00D36614" w:rsidRDefault="00A30DB2" w:rsidP="000C194B">
    <w:pPr>
      <w:pStyle w:val="Encabezado"/>
      <w:rPr>
        <w:rFonts w:ascii="Arial" w:hAnsi="Arial" w:cs="Arial"/>
        <w:b/>
        <w:sz w:val="18"/>
        <w:szCs w:val="18"/>
        <w:lang w:val="es-CO"/>
      </w:rPr>
    </w:pPr>
    <w:r>
      <w:rPr>
        <w:rFonts w:ascii="Arial" w:hAnsi="Arial" w:cs="Arial"/>
        <w:b/>
        <w:sz w:val="18"/>
        <w:szCs w:val="18"/>
        <w:lang w:val="es-CO"/>
      </w:rPr>
      <w:t xml:space="preserve">Página </w:t>
    </w:r>
    <w:r w:rsidR="00FC7B7F">
      <w:rPr>
        <w:rFonts w:ascii="Arial" w:hAnsi="Arial" w:cs="Arial"/>
        <w:b/>
        <w:sz w:val="18"/>
        <w:szCs w:val="18"/>
        <w:lang w:val="es-CO"/>
      </w:rPr>
      <w:t>5</w:t>
    </w:r>
  </w:p>
  <w:p w14:paraId="1BAC511A" w14:textId="77777777" w:rsidR="000C194B" w:rsidRPr="00A72393" w:rsidRDefault="000C194B">
    <w:pPr>
      <w:pStyle w:val="Encabezado"/>
      <w:jc w:val="both"/>
      <w:rPr>
        <w:rFonts w:ascii="Arial" w:hAnsi="Arial" w:cs="Arial"/>
        <w:b/>
        <w:bCs/>
        <w:sz w:val="20"/>
        <w:szCs w:val="20"/>
      </w:rPr>
    </w:pPr>
  </w:p>
  <w:p w14:paraId="64EF3338" w14:textId="77777777" w:rsidR="00612D75" w:rsidRDefault="00612D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236E5" w14:textId="77777777" w:rsidR="000C194B" w:rsidRDefault="00A30DB2" w:rsidP="000C194B">
    <w:pPr>
      <w:pStyle w:val="Encabezado"/>
      <w:ind w:right="360"/>
      <w:jc w:val="center"/>
      <w:rPr>
        <w:rFonts w:ascii="Arial" w:hAnsi="Arial" w:cs="Arial"/>
        <w:b/>
      </w:rPr>
    </w:pPr>
    <w:r w:rsidRPr="004F022A">
      <w:rPr>
        <w:rFonts w:ascii="Arial" w:hAnsi="Arial" w:cs="Arial"/>
        <w:b/>
      </w:rPr>
      <w:t>SUPERINTENDENCIA FINANCIERA DE COLOMBIA</w:t>
    </w:r>
  </w:p>
  <w:p w14:paraId="78F0CECC" w14:textId="77777777" w:rsidR="000C194B" w:rsidRDefault="000C194B" w:rsidP="000C194B">
    <w:pPr>
      <w:pStyle w:val="Encabezado"/>
      <w:jc w:val="center"/>
      <w:rPr>
        <w:rFonts w:ascii="Arial" w:hAnsi="Arial" w:cs="Arial"/>
        <w:b/>
      </w:rPr>
    </w:pPr>
  </w:p>
  <w:p w14:paraId="493A5F9F" w14:textId="77777777" w:rsidR="000C194B" w:rsidRPr="00D36614" w:rsidRDefault="00A30DB2" w:rsidP="000C194B">
    <w:pPr>
      <w:pStyle w:val="Encabezado"/>
      <w:rPr>
        <w:rFonts w:ascii="Arial" w:hAnsi="Arial" w:cs="Arial"/>
        <w:b/>
        <w:sz w:val="18"/>
        <w:szCs w:val="18"/>
        <w:lang w:val="es-CO"/>
      </w:rPr>
    </w:pPr>
    <w:r w:rsidRPr="00D36614">
      <w:rPr>
        <w:rFonts w:ascii="Arial" w:hAnsi="Arial" w:cs="Arial"/>
        <w:b/>
        <w:sz w:val="18"/>
        <w:szCs w:val="18"/>
        <w:lang w:val="es-CO"/>
      </w:rPr>
      <w:t>CAPITULO VI REGLAS RELATIVAS AL SISTEMA DE ADMINISTRACIÓN DEL RIESGO DE LIQUIDEZ</w:t>
    </w:r>
  </w:p>
  <w:p w14:paraId="5F7325CF" w14:textId="77777777" w:rsidR="000C194B" w:rsidRPr="00D36614" w:rsidRDefault="00A30DB2" w:rsidP="000C194B">
    <w:pPr>
      <w:pStyle w:val="Encabezado"/>
      <w:rPr>
        <w:rFonts w:ascii="Arial" w:hAnsi="Arial" w:cs="Arial"/>
        <w:b/>
        <w:sz w:val="18"/>
        <w:szCs w:val="18"/>
        <w:lang w:val="es-CO"/>
      </w:rPr>
    </w:pPr>
    <w:r w:rsidRPr="00D36614">
      <w:rPr>
        <w:rFonts w:ascii="Arial" w:hAnsi="Arial" w:cs="Arial"/>
        <w:b/>
        <w:sz w:val="18"/>
        <w:szCs w:val="18"/>
        <w:lang w:val="es-CO"/>
      </w:rPr>
      <w:t>Página 8</w:t>
    </w:r>
  </w:p>
  <w:p w14:paraId="5F7E683D" w14:textId="77777777" w:rsidR="000C194B" w:rsidRPr="00A72393" w:rsidRDefault="000C194B" w:rsidP="000C194B">
    <w:pPr>
      <w:pStyle w:val="Encabezado"/>
      <w:rPr>
        <w:rStyle w:val="Nmerodepgina"/>
        <w:rFonts w:ascii="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69505" w14:textId="77777777" w:rsidR="00B02088" w:rsidRDefault="00B02088">
    <w:pPr>
      <w:pStyle w:val="Encabezado"/>
      <w:jc w:val="center"/>
      <w:rPr>
        <w:rFonts w:ascii="Arial" w:hAnsi="Arial" w:cs="Arial"/>
        <w:b/>
      </w:rPr>
    </w:pPr>
  </w:p>
  <w:p w14:paraId="2EDFCCCA" w14:textId="77777777" w:rsidR="00B02088" w:rsidRDefault="00B02088">
    <w:pPr>
      <w:pStyle w:val="Encabezado"/>
      <w:jc w:val="center"/>
      <w:rPr>
        <w:rFonts w:ascii="Arial" w:hAnsi="Arial" w:cs="Arial"/>
        <w:b/>
      </w:rPr>
    </w:pPr>
    <w:r>
      <w:rPr>
        <w:rFonts w:ascii="Arial" w:hAnsi="Arial" w:cs="Arial"/>
        <w:b/>
      </w:rPr>
      <w:t>SUPERINTENDENCIA FINANCIERA DE COLOMBIA</w:t>
    </w:r>
  </w:p>
  <w:p w14:paraId="5AC03168" w14:textId="77777777" w:rsidR="00B02088" w:rsidRDefault="00B02088">
    <w:pPr>
      <w:pStyle w:val="Encabezado"/>
      <w:jc w:val="center"/>
      <w:rPr>
        <w:rFonts w:ascii="Arial" w:hAnsi="Arial" w:cs="Arial"/>
        <w:b/>
      </w:rPr>
    </w:pPr>
  </w:p>
  <w:p w14:paraId="1A343C53" w14:textId="77777777" w:rsidR="00B02088" w:rsidRDefault="00B02088">
    <w:pPr>
      <w:pStyle w:val="Encabezado"/>
      <w:jc w:val="center"/>
      <w:rPr>
        <w:rFonts w:ascii="Arial" w:hAnsi="Arial" w:cs="Arial"/>
        <w:b/>
      </w:rPr>
    </w:pPr>
  </w:p>
  <w:p w14:paraId="60FAF1F3" w14:textId="77777777" w:rsidR="00B02088" w:rsidRPr="00D36614" w:rsidRDefault="00B02088" w:rsidP="00995A53">
    <w:pPr>
      <w:pStyle w:val="Encabezado"/>
      <w:ind w:left="1701" w:hanging="1701"/>
      <w:rPr>
        <w:rFonts w:ascii="Arial" w:hAnsi="Arial" w:cs="Arial"/>
        <w:b/>
        <w:sz w:val="18"/>
        <w:szCs w:val="18"/>
        <w:lang w:val="es-CO"/>
      </w:rPr>
    </w:pPr>
    <w:r w:rsidRPr="00D36614">
      <w:rPr>
        <w:rFonts w:ascii="Arial" w:hAnsi="Arial" w:cs="Arial"/>
        <w:b/>
        <w:sz w:val="18"/>
        <w:szCs w:val="18"/>
        <w:lang w:val="es-CO"/>
      </w:rPr>
      <w:t>CAPITULO</w:t>
    </w:r>
    <w:r>
      <w:rPr>
        <w:rFonts w:ascii="Arial" w:hAnsi="Arial" w:cs="Arial"/>
        <w:b/>
        <w:sz w:val="18"/>
        <w:szCs w:val="18"/>
        <w:lang w:val="es-CO"/>
      </w:rPr>
      <w:t xml:space="preserve"> XIII-18</w:t>
    </w:r>
    <w:r w:rsidRPr="00D36614">
      <w:rPr>
        <w:rFonts w:ascii="Arial" w:hAnsi="Arial" w:cs="Arial"/>
        <w:b/>
        <w:sz w:val="18"/>
        <w:szCs w:val="18"/>
        <w:lang w:val="es-CO"/>
      </w:rPr>
      <w:t xml:space="preserve"> </w:t>
    </w:r>
    <w:r>
      <w:rPr>
        <w:rFonts w:ascii="Arial" w:hAnsi="Arial" w:cs="Arial"/>
        <w:b/>
        <w:sz w:val="18"/>
        <w:szCs w:val="18"/>
        <w:lang w:val="es-CO"/>
      </w:rPr>
      <w:t xml:space="preserve">   GRANDES EXPOSICIONES, </w:t>
    </w:r>
    <w:r w:rsidRPr="00995A53">
      <w:rPr>
        <w:rFonts w:ascii="Arial" w:hAnsi="Arial" w:cs="Arial"/>
        <w:b/>
        <w:sz w:val="18"/>
        <w:szCs w:val="18"/>
        <w:lang w:val="es-CO"/>
      </w:rPr>
      <w:t>CONCENTRACIÓN DE RIESGOS Y CUPOS INDIVIDUALES DE CRÉDITO</w:t>
    </w:r>
  </w:p>
  <w:p w14:paraId="1620E127" w14:textId="465C0BBB" w:rsidR="00B02088" w:rsidRPr="00D36614" w:rsidRDefault="00B02088" w:rsidP="000C194B">
    <w:pPr>
      <w:pStyle w:val="Encabezado"/>
      <w:rPr>
        <w:rFonts w:ascii="Arial" w:hAnsi="Arial" w:cs="Arial"/>
        <w:b/>
        <w:sz w:val="18"/>
        <w:szCs w:val="18"/>
        <w:lang w:val="es-CO"/>
      </w:rPr>
    </w:pPr>
    <w:r>
      <w:rPr>
        <w:rFonts w:ascii="Arial" w:hAnsi="Arial" w:cs="Arial"/>
        <w:b/>
        <w:sz w:val="18"/>
        <w:szCs w:val="18"/>
        <w:lang w:val="es-CO"/>
      </w:rPr>
      <w:t>Página 8</w:t>
    </w:r>
  </w:p>
  <w:p w14:paraId="066A61E6" w14:textId="77777777" w:rsidR="00B02088" w:rsidRPr="00A72393" w:rsidRDefault="00B02088">
    <w:pPr>
      <w:pStyle w:val="Encabezado"/>
      <w:jc w:val="both"/>
      <w:rPr>
        <w:rFonts w:ascii="Arial" w:hAnsi="Arial" w:cs="Arial"/>
        <w:b/>
        <w:bCs/>
        <w:sz w:val="20"/>
        <w:szCs w:val="20"/>
      </w:rPr>
    </w:pPr>
  </w:p>
  <w:p w14:paraId="3A3A6808" w14:textId="77777777" w:rsidR="00B02088" w:rsidRDefault="00B0208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2EE5D" w14:textId="77777777" w:rsidR="002819ED" w:rsidRDefault="002819ED">
    <w:pPr>
      <w:pStyle w:val="Encabezado"/>
      <w:jc w:val="center"/>
      <w:rPr>
        <w:rFonts w:ascii="Arial" w:hAnsi="Arial" w:cs="Arial"/>
        <w:b/>
      </w:rPr>
    </w:pPr>
  </w:p>
  <w:p w14:paraId="012F2FAB" w14:textId="77777777" w:rsidR="002819ED" w:rsidRDefault="002819ED">
    <w:pPr>
      <w:pStyle w:val="Encabezado"/>
      <w:jc w:val="center"/>
      <w:rPr>
        <w:rFonts w:ascii="Arial" w:hAnsi="Arial" w:cs="Arial"/>
        <w:b/>
      </w:rPr>
    </w:pPr>
    <w:r>
      <w:rPr>
        <w:rFonts w:ascii="Arial" w:hAnsi="Arial" w:cs="Arial"/>
        <w:b/>
      </w:rPr>
      <w:t>SUPERINTENDENCIA FINANCIERA DE COLOMBIA</w:t>
    </w:r>
  </w:p>
  <w:p w14:paraId="0A446A59" w14:textId="77777777" w:rsidR="002819ED" w:rsidRDefault="002819ED">
    <w:pPr>
      <w:pStyle w:val="Encabezado"/>
      <w:jc w:val="center"/>
      <w:rPr>
        <w:rFonts w:ascii="Arial" w:hAnsi="Arial" w:cs="Arial"/>
        <w:b/>
      </w:rPr>
    </w:pPr>
  </w:p>
  <w:p w14:paraId="7DB086C9" w14:textId="77777777" w:rsidR="002819ED" w:rsidRDefault="002819ED">
    <w:pPr>
      <w:pStyle w:val="Encabezado"/>
      <w:jc w:val="center"/>
      <w:rPr>
        <w:rFonts w:ascii="Arial" w:hAnsi="Arial" w:cs="Arial"/>
        <w:b/>
      </w:rPr>
    </w:pPr>
  </w:p>
  <w:p w14:paraId="782FCA09" w14:textId="77777777" w:rsidR="002819ED" w:rsidRPr="00D36614" w:rsidRDefault="002819ED" w:rsidP="00995A53">
    <w:pPr>
      <w:pStyle w:val="Encabezado"/>
      <w:ind w:left="1701" w:hanging="1701"/>
      <w:rPr>
        <w:rFonts w:ascii="Arial" w:hAnsi="Arial" w:cs="Arial"/>
        <w:b/>
        <w:sz w:val="18"/>
        <w:szCs w:val="18"/>
        <w:lang w:val="es-CO"/>
      </w:rPr>
    </w:pPr>
    <w:r w:rsidRPr="00D36614">
      <w:rPr>
        <w:rFonts w:ascii="Arial" w:hAnsi="Arial" w:cs="Arial"/>
        <w:b/>
        <w:sz w:val="18"/>
        <w:szCs w:val="18"/>
        <w:lang w:val="es-CO"/>
      </w:rPr>
      <w:t>CAPITULO</w:t>
    </w:r>
    <w:r>
      <w:rPr>
        <w:rFonts w:ascii="Arial" w:hAnsi="Arial" w:cs="Arial"/>
        <w:b/>
        <w:sz w:val="18"/>
        <w:szCs w:val="18"/>
        <w:lang w:val="es-CO"/>
      </w:rPr>
      <w:t xml:space="preserve"> XIII-18</w:t>
    </w:r>
    <w:r w:rsidRPr="00D36614">
      <w:rPr>
        <w:rFonts w:ascii="Arial" w:hAnsi="Arial" w:cs="Arial"/>
        <w:b/>
        <w:sz w:val="18"/>
        <w:szCs w:val="18"/>
        <w:lang w:val="es-CO"/>
      </w:rPr>
      <w:t xml:space="preserve"> </w:t>
    </w:r>
    <w:r>
      <w:rPr>
        <w:rFonts w:ascii="Arial" w:hAnsi="Arial" w:cs="Arial"/>
        <w:b/>
        <w:sz w:val="18"/>
        <w:szCs w:val="18"/>
        <w:lang w:val="es-CO"/>
      </w:rPr>
      <w:t xml:space="preserve">   GRANDES EXPOSICIONES, </w:t>
    </w:r>
    <w:r w:rsidRPr="00995A53">
      <w:rPr>
        <w:rFonts w:ascii="Arial" w:hAnsi="Arial" w:cs="Arial"/>
        <w:b/>
        <w:sz w:val="18"/>
        <w:szCs w:val="18"/>
        <w:lang w:val="es-CO"/>
      </w:rPr>
      <w:t>CONCENTRACIÓN DE RIESGOS Y CUPOS INDIVIDUALES DE CRÉDITO</w:t>
    </w:r>
  </w:p>
  <w:p w14:paraId="5C66AAFC" w14:textId="1B0FCE0F" w:rsidR="002819ED" w:rsidRPr="00D36614" w:rsidRDefault="002819ED" w:rsidP="000C194B">
    <w:pPr>
      <w:pStyle w:val="Encabezado"/>
      <w:rPr>
        <w:rFonts w:ascii="Arial" w:hAnsi="Arial" w:cs="Arial"/>
        <w:b/>
        <w:sz w:val="18"/>
        <w:szCs w:val="18"/>
        <w:lang w:val="es-CO"/>
      </w:rPr>
    </w:pPr>
    <w:r>
      <w:rPr>
        <w:rFonts w:ascii="Arial" w:hAnsi="Arial" w:cs="Arial"/>
        <w:b/>
        <w:sz w:val="18"/>
        <w:szCs w:val="18"/>
        <w:lang w:val="es-CO"/>
      </w:rPr>
      <w:t>Página 8-1</w:t>
    </w:r>
  </w:p>
  <w:p w14:paraId="69BA7F27" w14:textId="77777777" w:rsidR="002819ED" w:rsidRPr="00A72393" w:rsidRDefault="002819ED">
    <w:pPr>
      <w:pStyle w:val="Encabezado"/>
      <w:jc w:val="both"/>
      <w:rPr>
        <w:rFonts w:ascii="Arial" w:hAnsi="Arial" w:cs="Arial"/>
        <w:b/>
        <w:bCs/>
        <w:sz w:val="20"/>
        <w:szCs w:val="20"/>
      </w:rPr>
    </w:pPr>
  </w:p>
  <w:p w14:paraId="32ACF3CE" w14:textId="77777777" w:rsidR="002819ED" w:rsidRDefault="002819E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C5FC" w14:textId="77777777" w:rsidR="002D15AB" w:rsidRDefault="002D15AB">
    <w:pPr>
      <w:pStyle w:val="Encabezado"/>
      <w:jc w:val="center"/>
      <w:rPr>
        <w:rFonts w:ascii="Arial" w:hAnsi="Arial" w:cs="Arial"/>
        <w:b/>
      </w:rPr>
    </w:pPr>
  </w:p>
  <w:p w14:paraId="6ABA077F" w14:textId="77777777" w:rsidR="002D15AB" w:rsidRDefault="002D15AB">
    <w:pPr>
      <w:pStyle w:val="Encabezado"/>
      <w:jc w:val="center"/>
      <w:rPr>
        <w:rFonts w:ascii="Arial" w:hAnsi="Arial" w:cs="Arial"/>
        <w:b/>
      </w:rPr>
    </w:pPr>
    <w:r>
      <w:rPr>
        <w:rFonts w:ascii="Arial" w:hAnsi="Arial" w:cs="Arial"/>
        <w:b/>
      </w:rPr>
      <w:t>SUPERINTENDENCIA FINANCIERA DE COLOMBIA</w:t>
    </w:r>
  </w:p>
  <w:p w14:paraId="7DBE80C1" w14:textId="77777777" w:rsidR="002D15AB" w:rsidRDefault="002D15AB">
    <w:pPr>
      <w:pStyle w:val="Encabezado"/>
      <w:jc w:val="center"/>
      <w:rPr>
        <w:rFonts w:ascii="Arial" w:hAnsi="Arial" w:cs="Arial"/>
        <w:b/>
      </w:rPr>
    </w:pPr>
  </w:p>
  <w:p w14:paraId="105E625A" w14:textId="77777777" w:rsidR="002D15AB" w:rsidRDefault="002D15AB">
    <w:pPr>
      <w:pStyle w:val="Encabezado"/>
      <w:jc w:val="center"/>
      <w:rPr>
        <w:rFonts w:ascii="Arial" w:hAnsi="Arial" w:cs="Arial"/>
        <w:b/>
      </w:rPr>
    </w:pPr>
  </w:p>
  <w:p w14:paraId="0FEFE273" w14:textId="77777777" w:rsidR="002D15AB" w:rsidRPr="00D36614" w:rsidRDefault="002D15AB" w:rsidP="00995A53">
    <w:pPr>
      <w:pStyle w:val="Encabezado"/>
      <w:ind w:left="1701" w:hanging="1701"/>
      <w:rPr>
        <w:rFonts w:ascii="Arial" w:hAnsi="Arial" w:cs="Arial"/>
        <w:b/>
        <w:sz w:val="18"/>
        <w:szCs w:val="18"/>
        <w:lang w:val="es-CO"/>
      </w:rPr>
    </w:pPr>
    <w:r w:rsidRPr="00D36614">
      <w:rPr>
        <w:rFonts w:ascii="Arial" w:hAnsi="Arial" w:cs="Arial"/>
        <w:b/>
        <w:sz w:val="18"/>
        <w:szCs w:val="18"/>
        <w:lang w:val="es-CO"/>
      </w:rPr>
      <w:t>CAPITULO</w:t>
    </w:r>
    <w:r>
      <w:rPr>
        <w:rFonts w:ascii="Arial" w:hAnsi="Arial" w:cs="Arial"/>
        <w:b/>
        <w:sz w:val="18"/>
        <w:szCs w:val="18"/>
        <w:lang w:val="es-CO"/>
      </w:rPr>
      <w:t xml:space="preserve"> XIII-18</w:t>
    </w:r>
    <w:r w:rsidRPr="00D36614">
      <w:rPr>
        <w:rFonts w:ascii="Arial" w:hAnsi="Arial" w:cs="Arial"/>
        <w:b/>
        <w:sz w:val="18"/>
        <w:szCs w:val="18"/>
        <w:lang w:val="es-CO"/>
      </w:rPr>
      <w:t xml:space="preserve"> </w:t>
    </w:r>
    <w:r>
      <w:rPr>
        <w:rFonts w:ascii="Arial" w:hAnsi="Arial" w:cs="Arial"/>
        <w:b/>
        <w:sz w:val="18"/>
        <w:szCs w:val="18"/>
        <w:lang w:val="es-CO"/>
      </w:rPr>
      <w:t xml:space="preserve">   GRANDES EXPOSICIONES, </w:t>
    </w:r>
    <w:r w:rsidRPr="00995A53">
      <w:rPr>
        <w:rFonts w:ascii="Arial" w:hAnsi="Arial" w:cs="Arial"/>
        <w:b/>
        <w:sz w:val="18"/>
        <w:szCs w:val="18"/>
        <w:lang w:val="es-CO"/>
      </w:rPr>
      <w:t>CONCENTRACIÓN DE RIESGOS Y CUPOS INDIVIDUALES DE CRÉDITO</w:t>
    </w:r>
  </w:p>
  <w:p w14:paraId="00CF21C2" w14:textId="6A0A482D" w:rsidR="002D15AB" w:rsidRPr="00D36614" w:rsidRDefault="002D15AB" w:rsidP="000C194B">
    <w:pPr>
      <w:pStyle w:val="Encabezado"/>
      <w:rPr>
        <w:rFonts w:ascii="Arial" w:hAnsi="Arial" w:cs="Arial"/>
        <w:b/>
        <w:sz w:val="18"/>
        <w:szCs w:val="18"/>
        <w:lang w:val="es-CO"/>
      </w:rPr>
    </w:pPr>
    <w:r>
      <w:rPr>
        <w:rFonts w:ascii="Arial" w:hAnsi="Arial" w:cs="Arial"/>
        <w:b/>
        <w:sz w:val="18"/>
        <w:szCs w:val="18"/>
        <w:lang w:val="es-CO"/>
      </w:rPr>
      <w:t>Página 10</w:t>
    </w:r>
  </w:p>
  <w:p w14:paraId="254EC9FF" w14:textId="77777777" w:rsidR="002D15AB" w:rsidRPr="00A72393" w:rsidRDefault="002D15AB">
    <w:pPr>
      <w:pStyle w:val="Encabezado"/>
      <w:jc w:val="both"/>
      <w:rPr>
        <w:rFonts w:ascii="Arial" w:hAnsi="Arial" w:cs="Arial"/>
        <w:b/>
        <w:bCs/>
        <w:sz w:val="20"/>
        <w:szCs w:val="20"/>
      </w:rPr>
    </w:pPr>
  </w:p>
  <w:p w14:paraId="5AA81028" w14:textId="77777777" w:rsidR="002D15AB" w:rsidRDefault="002D15A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31089" w14:textId="77777777" w:rsidR="00677A27" w:rsidRDefault="00677A27">
    <w:pPr>
      <w:pStyle w:val="Encabezado"/>
      <w:jc w:val="center"/>
      <w:rPr>
        <w:rFonts w:ascii="Arial" w:hAnsi="Arial" w:cs="Arial"/>
        <w:b/>
      </w:rPr>
    </w:pPr>
  </w:p>
  <w:p w14:paraId="661E2997" w14:textId="77777777" w:rsidR="00677A27" w:rsidRDefault="00677A27">
    <w:pPr>
      <w:pStyle w:val="Encabezado"/>
      <w:jc w:val="center"/>
      <w:rPr>
        <w:rFonts w:ascii="Arial" w:hAnsi="Arial" w:cs="Arial"/>
        <w:b/>
      </w:rPr>
    </w:pPr>
    <w:r>
      <w:rPr>
        <w:rFonts w:ascii="Arial" w:hAnsi="Arial" w:cs="Arial"/>
        <w:b/>
      </w:rPr>
      <w:t>SUPERINTENDENCIA FINANCIERA DE COLOMBIA</w:t>
    </w:r>
  </w:p>
  <w:p w14:paraId="2E2E6D2F" w14:textId="77777777" w:rsidR="00677A27" w:rsidRDefault="00677A27">
    <w:pPr>
      <w:pStyle w:val="Encabezado"/>
      <w:jc w:val="center"/>
      <w:rPr>
        <w:rFonts w:ascii="Arial" w:hAnsi="Arial" w:cs="Arial"/>
        <w:b/>
      </w:rPr>
    </w:pPr>
  </w:p>
  <w:p w14:paraId="461F6A0F" w14:textId="77777777" w:rsidR="00677A27" w:rsidRDefault="00677A27">
    <w:pPr>
      <w:pStyle w:val="Encabezado"/>
      <w:jc w:val="center"/>
      <w:rPr>
        <w:rFonts w:ascii="Arial" w:hAnsi="Arial" w:cs="Arial"/>
        <w:b/>
      </w:rPr>
    </w:pPr>
  </w:p>
  <w:p w14:paraId="3E348DF4" w14:textId="77777777" w:rsidR="00677A27" w:rsidRPr="00D36614" w:rsidRDefault="00677A27" w:rsidP="00995A53">
    <w:pPr>
      <w:pStyle w:val="Encabezado"/>
      <w:ind w:left="1701" w:hanging="1701"/>
      <w:rPr>
        <w:rFonts w:ascii="Arial" w:hAnsi="Arial" w:cs="Arial"/>
        <w:b/>
        <w:sz w:val="18"/>
        <w:szCs w:val="18"/>
        <w:lang w:val="es-CO"/>
      </w:rPr>
    </w:pPr>
    <w:r w:rsidRPr="00D36614">
      <w:rPr>
        <w:rFonts w:ascii="Arial" w:hAnsi="Arial" w:cs="Arial"/>
        <w:b/>
        <w:sz w:val="18"/>
        <w:szCs w:val="18"/>
        <w:lang w:val="es-CO"/>
      </w:rPr>
      <w:t>CAPITULO</w:t>
    </w:r>
    <w:r>
      <w:rPr>
        <w:rFonts w:ascii="Arial" w:hAnsi="Arial" w:cs="Arial"/>
        <w:b/>
        <w:sz w:val="18"/>
        <w:szCs w:val="18"/>
        <w:lang w:val="es-CO"/>
      </w:rPr>
      <w:t xml:space="preserve"> XIII-18</w:t>
    </w:r>
    <w:r w:rsidRPr="00D36614">
      <w:rPr>
        <w:rFonts w:ascii="Arial" w:hAnsi="Arial" w:cs="Arial"/>
        <w:b/>
        <w:sz w:val="18"/>
        <w:szCs w:val="18"/>
        <w:lang w:val="es-CO"/>
      </w:rPr>
      <w:t xml:space="preserve"> </w:t>
    </w:r>
    <w:r>
      <w:rPr>
        <w:rFonts w:ascii="Arial" w:hAnsi="Arial" w:cs="Arial"/>
        <w:b/>
        <w:sz w:val="18"/>
        <w:szCs w:val="18"/>
        <w:lang w:val="es-CO"/>
      </w:rPr>
      <w:t xml:space="preserve">   GRANDES EXPOSICIONES, </w:t>
    </w:r>
    <w:r w:rsidRPr="00995A53">
      <w:rPr>
        <w:rFonts w:ascii="Arial" w:hAnsi="Arial" w:cs="Arial"/>
        <w:b/>
        <w:sz w:val="18"/>
        <w:szCs w:val="18"/>
        <w:lang w:val="es-CO"/>
      </w:rPr>
      <w:t>CONCENTRACIÓN DE RIESGOS Y CUPOS INDIVIDUALES DE CRÉDITO</w:t>
    </w:r>
  </w:p>
  <w:p w14:paraId="01368E94" w14:textId="6C03123C" w:rsidR="00677A27" w:rsidRPr="00D36614" w:rsidRDefault="00677A27" w:rsidP="000C194B">
    <w:pPr>
      <w:pStyle w:val="Encabezado"/>
      <w:rPr>
        <w:rFonts w:ascii="Arial" w:hAnsi="Arial" w:cs="Arial"/>
        <w:b/>
        <w:sz w:val="18"/>
        <w:szCs w:val="18"/>
        <w:lang w:val="es-CO"/>
      </w:rPr>
    </w:pPr>
    <w:r>
      <w:rPr>
        <w:rFonts w:ascii="Arial" w:hAnsi="Arial" w:cs="Arial"/>
        <w:b/>
        <w:sz w:val="18"/>
        <w:szCs w:val="18"/>
        <w:lang w:val="es-CO"/>
      </w:rPr>
      <w:t>Página 10-1</w:t>
    </w:r>
  </w:p>
  <w:p w14:paraId="25087B70" w14:textId="77777777" w:rsidR="00677A27" w:rsidRPr="00A72393" w:rsidRDefault="00677A27">
    <w:pPr>
      <w:pStyle w:val="Encabezado"/>
      <w:jc w:val="both"/>
      <w:rPr>
        <w:rFonts w:ascii="Arial" w:hAnsi="Arial" w:cs="Arial"/>
        <w:b/>
        <w:bCs/>
        <w:sz w:val="20"/>
        <w:szCs w:val="20"/>
      </w:rPr>
    </w:pPr>
  </w:p>
  <w:p w14:paraId="51744FF4" w14:textId="77777777" w:rsidR="00677A27" w:rsidRDefault="00677A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D6ED7"/>
    <w:multiLevelType w:val="multilevel"/>
    <w:tmpl w:val="71E00912"/>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b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F6F5914"/>
    <w:multiLevelType w:val="hybridMultilevel"/>
    <w:tmpl w:val="D38AFF5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AD00E0"/>
    <w:multiLevelType w:val="multilevel"/>
    <w:tmpl w:val="8E8C3C4A"/>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15:restartNumberingAfterBreak="0">
    <w:nsid w:val="1EB24CFC"/>
    <w:multiLevelType w:val="hybridMultilevel"/>
    <w:tmpl w:val="24984754"/>
    <w:lvl w:ilvl="0" w:tplc="F08CC532">
      <w:start w:val="1"/>
      <w:numFmt w:val="decimal"/>
      <w:lvlText w:val="%1."/>
      <w:lvlJc w:val="left"/>
      <w:pPr>
        <w:ind w:left="1440" w:hanging="360"/>
      </w:pPr>
    </w:lvl>
    <w:lvl w:ilvl="1" w:tplc="B6AC575A">
      <w:start w:val="1"/>
      <w:numFmt w:val="decimal"/>
      <w:lvlText w:val="%2."/>
      <w:lvlJc w:val="left"/>
      <w:pPr>
        <w:ind w:left="1440" w:hanging="360"/>
      </w:pPr>
    </w:lvl>
    <w:lvl w:ilvl="2" w:tplc="7026051C">
      <w:start w:val="1"/>
      <w:numFmt w:val="decimal"/>
      <w:lvlText w:val="%3."/>
      <w:lvlJc w:val="left"/>
      <w:pPr>
        <w:ind w:left="1440" w:hanging="360"/>
      </w:pPr>
    </w:lvl>
    <w:lvl w:ilvl="3" w:tplc="5C2A3956">
      <w:start w:val="1"/>
      <w:numFmt w:val="decimal"/>
      <w:lvlText w:val="%4."/>
      <w:lvlJc w:val="left"/>
      <w:pPr>
        <w:ind w:left="1440" w:hanging="360"/>
      </w:pPr>
    </w:lvl>
    <w:lvl w:ilvl="4" w:tplc="10365A70">
      <w:start w:val="1"/>
      <w:numFmt w:val="decimal"/>
      <w:lvlText w:val="%5."/>
      <w:lvlJc w:val="left"/>
      <w:pPr>
        <w:ind w:left="1440" w:hanging="360"/>
      </w:pPr>
    </w:lvl>
    <w:lvl w:ilvl="5" w:tplc="FDEA8B92">
      <w:start w:val="1"/>
      <w:numFmt w:val="decimal"/>
      <w:lvlText w:val="%6."/>
      <w:lvlJc w:val="left"/>
      <w:pPr>
        <w:ind w:left="1440" w:hanging="360"/>
      </w:pPr>
    </w:lvl>
    <w:lvl w:ilvl="6" w:tplc="DB888C26">
      <w:start w:val="1"/>
      <w:numFmt w:val="decimal"/>
      <w:lvlText w:val="%7."/>
      <w:lvlJc w:val="left"/>
      <w:pPr>
        <w:ind w:left="1440" w:hanging="360"/>
      </w:pPr>
    </w:lvl>
    <w:lvl w:ilvl="7" w:tplc="1362DFFE">
      <w:start w:val="1"/>
      <w:numFmt w:val="decimal"/>
      <w:lvlText w:val="%8."/>
      <w:lvlJc w:val="left"/>
      <w:pPr>
        <w:ind w:left="1440" w:hanging="360"/>
      </w:pPr>
    </w:lvl>
    <w:lvl w:ilvl="8" w:tplc="9FF2A15A">
      <w:start w:val="1"/>
      <w:numFmt w:val="decimal"/>
      <w:lvlText w:val="%9."/>
      <w:lvlJc w:val="left"/>
      <w:pPr>
        <w:ind w:left="1440" w:hanging="360"/>
      </w:pPr>
    </w:lvl>
  </w:abstractNum>
  <w:abstractNum w:abstractNumId="5" w15:restartNumberingAfterBreak="0">
    <w:nsid w:val="22CD5880"/>
    <w:multiLevelType w:val="hybridMultilevel"/>
    <w:tmpl w:val="9DEAB020"/>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67515F2"/>
    <w:multiLevelType w:val="hybridMultilevel"/>
    <w:tmpl w:val="D38AFF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6D12A5"/>
    <w:multiLevelType w:val="hybridMultilevel"/>
    <w:tmpl w:val="D38AFF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7E23F8"/>
    <w:multiLevelType w:val="hybridMultilevel"/>
    <w:tmpl w:val="3370B94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C196FB9"/>
    <w:multiLevelType w:val="multilevel"/>
    <w:tmpl w:val="AAE472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DC2C31"/>
    <w:multiLevelType w:val="hybridMultilevel"/>
    <w:tmpl w:val="0166F3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3160804"/>
    <w:multiLevelType w:val="hybridMultilevel"/>
    <w:tmpl w:val="790C3CD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4DF02BF"/>
    <w:multiLevelType w:val="hybridMultilevel"/>
    <w:tmpl w:val="508A22EE"/>
    <w:lvl w:ilvl="0" w:tplc="124AF0B0">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DD13DB0"/>
    <w:multiLevelType w:val="hybridMultilevel"/>
    <w:tmpl w:val="3276515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6172C6A"/>
    <w:multiLevelType w:val="multilevel"/>
    <w:tmpl w:val="2D40371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DB7F10"/>
    <w:multiLevelType w:val="multilevel"/>
    <w:tmpl w:val="F6325D0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9BE4B56"/>
    <w:multiLevelType w:val="hybridMultilevel"/>
    <w:tmpl w:val="E8B2B7E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4C1E59F0"/>
    <w:multiLevelType w:val="hybridMultilevel"/>
    <w:tmpl w:val="FDE291B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0DB3772"/>
    <w:multiLevelType w:val="hybridMultilevel"/>
    <w:tmpl w:val="7AF810FC"/>
    <w:lvl w:ilvl="0" w:tplc="139CA9B8">
      <w:start w:val="1"/>
      <w:numFmt w:val="decimal"/>
      <w:lvlText w:val="%1)"/>
      <w:lvlJc w:val="left"/>
      <w:pPr>
        <w:ind w:left="1020" w:hanging="360"/>
      </w:pPr>
    </w:lvl>
    <w:lvl w:ilvl="1" w:tplc="7130D48A">
      <w:start w:val="1"/>
      <w:numFmt w:val="decimal"/>
      <w:lvlText w:val="%2)"/>
      <w:lvlJc w:val="left"/>
      <w:pPr>
        <w:ind w:left="1020" w:hanging="360"/>
      </w:pPr>
    </w:lvl>
    <w:lvl w:ilvl="2" w:tplc="73341AF0">
      <w:start w:val="1"/>
      <w:numFmt w:val="decimal"/>
      <w:lvlText w:val="%3)"/>
      <w:lvlJc w:val="left"/>
      <w:pPr>
        <w:ind w:left="1020" w:hanging="360"/>
      </w:pPr>
    </w:lvl>
    <w:lvl w:ilvl="3" w:tplc="C50CF30E">
      <w:start w:val="1"/>
      <w:numFmt w:val="decimal"/>
      <w:lvlText w:val="%4)"/>
      <w:lvlJc w:val="left"/>
      <w:pPr>
        <w:ind w:left="1020" w:hanging="360"/>
      </w:pPr>
    </w:lvl>
    <w:lvl w:ilvl="4" w:tplc="F4503E18">
      <w:start w:val="1"/>
      <w:numFmt w:val="decimal"/>
      <w:lvlText w:val="%5)"/>
      <w:lvlJc w:val="left"/>
      <w:pPr>
        <w:ind w:left="1020" w:hanging="360"/>
      </w:pPr>
    </w:lvl>
    <w:lvl w:ilvl="5" w:tplc="8ED2967A">
      <w:start w:val="1"/>
      <w:numFmt w:val="decimal"/>
      <w:lvlText w:val="%6)"/>
      <w:lvlJc w:val="left"/>
      <w:pPr>
        <w:ind w:left="1020" w:hanging="360"/>
      </w:pPr>
    </w:lvl>
    <w:lvl w:ilvl="6" w:tplc="5A8C4994">
      <w:start w:val="1"/>
      <w:numFmt w:val="decimal"/>
      <w:lvlText w:val="%7)"/>
      <w:lvlJc w:val="left"/>
      <w:pPr>
        <w:ind w:left="1020" w:hanging="360"/>
      </w:pPr>
    </w:lvl>
    <w:lvl w:ilvl="7" w:tplc="10363CBC">
      <w:start w:val="1"/>
      <w:numFmt w:val="decimal"/>
      <w:lvlText w:val="%8)"/>
      <w:lvlJc w:val="left"/>
      <w:pPr>
        <w:ind w:left="1020" w:hanging="360"/>
      </w:pPr>
    </w:lvl>
    <w:lvl w:ilvl="8" w:tplc="58CC0016">
      <w:start w:val="1"/>
      <w:numFmt w:val="decimal"/>
      <w:lvlText w:val="%9)"/>
      <w:lvlJc w:val="left"/>
      <w:pPr>
        <w:ind w:left="1020" w:hanging="360"/>
      </w:pPr>
    </w:lvl>
  </w:abstractNum>
  <w:abstractNum w:abstractNumId="20" w15:restartNumberingAfterBreak="0">
    <w:nsid w:val="53455555"/>
    <w:multiLevelType w:val="multilevel"/>
    <w:tmpl w:val="BDAC00D8"/>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735479D"/>
    <w:multiLevelType w:val="hybridMultilevel"/>
    <w:tmpl w:val="874272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7C849C7"/>
    <w:multiLevelType w:val="multilevel"/>
    <w:tmpl w:val="859AC78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7C5A4E"/>
    <w:multiLevelType w:val="multilevel"/>
    <w:tmpl w:val="B178F4EE"/>
    <w:lvl w:ilvl="0">
      <w:start w:val="1"/>
      <w:numFmt w:val="decimal"/>
      <w:lvlText w:val="%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6"/>
        <w:u w:val="none"/>
        <w:effect w:val="none"/>
        <w:bdr w:val="none" w:sz="0" w:space="0" w:color="auto"/>
        <w:shd w:val="clear" w:color="auto" w:fill="auto"/>
        <w:vertAlign w:val="baseline"/>
        <w:em w:val="none"/>
      </w:rPr>
    </w:lvl>
    <w:lvl w:ilvl="1">
      <w:start w:val="1"/>
      <w:numFmt w:val="decimal"/>
      <w:pStyle w:val="Titulo"/>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58F6231F"/>
    <w:multiLevelType w:val="multilevel"/>
    <w:tmpl w:val="7BE223E2"/>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BF231E"/>
    <w:multiLevelType w:val="hybridMultilevel"/>
    <w:tmpl w:val="D38AFF5A"/>
    <w:lvl w:ilvl="0" w:tplc="81B21C78">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DB6581F"/>
    <w:multiLevelType w:val="multilevel"/>
    <w:tmpl w:val="DF729F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BE796F"/>
    <w:multiLevelType w:val="hybridMultilevel"/>
    <w:tmpl w:val="FA30C800"/>
    <w:lvl w:ilvl="0" w:tplc="4CEEAA3C">
      <w:start w:val="1"/>
      <w:numFmt w:val="decimal"/>
      <w:lvlText w:val="%1)"/>
      <w:lvlJc w:val="left"/>
      <w:pPr>
        <w:ind w:left="1020" w:hanging="360"/>
      </w:pPr>
    </w:lvl>
    <w:lvl w:ilvl="1" w:tplc="4B80D4F8">
      <w:start w:val="1"/>
      <w:numFmt w:val="decimal"/>
      <w:lvlText w:val="%2)"/>
      <w:lvlJc w:val="left"/>
      <w:pPr>
        <w:ind w:left="1020" w:hanging="360"/>
      </w:pPr>
    </w:lvl>
    <w:lvl w:ilvl="2" w:tplc="B290CD70">
      <w:start w:val="1"/>
      <w:numFmt w:val="decimal"/>
      <w:lvlText w:val="%3)"/>
      <w:lvlJc w:val="left"/>
      <w:pPr>
        <w:ind w:left="1020" w:hanging="360"/>
      </w:pPr>
    </w:lvl>
    <w:lvl w:ilvl="3" w:tplc="D018D48C">
      <w:start w:val="1"/>
      <w:numFmt w:val="decimal"/>
      <w:lvlText w:val="%4)"/>
      <w:lvlJc w:val="left"/>
      <w:pPr>
        <w:ind w:left="1020" w:hanging="360"/>
      </w:pPr>
    </w:lvl>
    <w:lvl w:ilvl="4" w:tplc="BE3C7D20">
      <w:start w:val="1"/>
      <w:numFmt w:val="decimal"/>
      <w:lvlText w:val="%5)"/>
      <w:lvlJc w:val="left"/>
      <w:pPr>
        <w:ind w:left="1020" w:hanging="360"/>
      </w:pPr>
    </w:lvl>
    <w:lvl w:ilvl="5" w:tplc="C1EE7744">
      <w:start w:val="1"/>
      <w:numFmt w:val="decimal"/>
      <w:lvlText w:val="%6)"/>
      <w:lvlJc w:val="left"/>
      <w:pPr>
        <w:ind w:left="1020" w:hanging="360"/>
      </w:pPr>
    </w:lvl>
    <w:lvl w:ilvl="6" w:tplc="CD2C9084">
      <w:start w:val="1"/>
      <w:numFmt w:val="decimal"/>
      <w:lvlText w:val="%7)"/>
      <w:lvlJc w:val="left"/>
      <w:pPr>
        <w:ind w:left="1020" w:hanging="360"/>
      </w:pPr>
    </w:lvl>
    <w:lvl w:ilvl="7" w:tplc="97C605E0">
      <w:start w:val="1"/>
      <w:numFmt w:val="decimal"/>
      <w:lvlText w:val="%8)"/>
      <w:lvlJc w:val="left"/>
      <w:pPr>
        <w:ind w:left="1020" w:hanging="360"/>
      </w:pPr>
    </w:lvl>
    <w:lvl w:ilvl="8" w:tplc="AA4CC79C">
      <w:start w:val="1"/>
      <w:numFmt w:val="decimal"/>
      <w:lvlText w:val="%9)"/>
      <w:lvlJc w:val="left"/>
      <w:pPr>
        <w:ind w:left="1020" w:hanging="360"/>
      </w:pPr>
    </w:lvl>
  </w:abstractNum>
  <w:abstractNum w:abstractNumId="28" w15:restartNumberingAfterBreak="0">
    <w:nsid w:val="6541464A"/>
    <w:multiLevelType w:val="hybridMultilevel"/>
    <w:tmpl w:val="7E96D6D6"/>
    <w:lvl w:ilvl="0" w:tplc="6838B7DE">
      <w:start w:val="1"/>
      <w:numFmt w:val="decimal"/>
      <w:lvlText w:val="%1."/>
      <w:lvlJc w:val="left"/>
      <w:pPr>
        <w:ind w:left="1440" w:hanging="360"/>
      </w:pPr>
    </w:lvl>
    <w:lvl w:ilvl="1" w:tplc="35AA487C">
      <w:start w:val="1"/>
      <w:numFmt w:val="decimal"/>
      <w:lvlText w:val="%2."/>
      <w:lvlJc w:val="left"/>
      <w:pPr>
        <w:ind w:left="1440" w:hanging="360"/>
      </w:pPr>
    </w:lvl>
    <w:lvl w:ilvl="2" w:tplc="381C10AC">
      <w:start w:val="1"/>
      <w:numFmt w:val="decimal"/>
      <w:lvlText w:val="%3."/>
      <w:lvlJc w:val="left"/>
      <w:pPr>
        <w:ind w:left="1440" w:hanging="360"/>
      </w:pPr>
    </w:lvl>
    <w:lvl w:ilvl="3" w:tplc="0B6209B6">
      <w:start w:val="1"/>
      <w:numFmt w:val="decimal"/>
      <w:lvlText w:val="%4."/>
      <w:lvlJc w:val="left"/>
      <w:pPr>
        <w:ind w:left="1440" w:hanging="360"/>
      </w:pPr>
    </w:lvl>
    <w:lvl w:ilvl="4" w:tplc="DC729460">
      <w:start w:val="1"/>
      <w:numFmt w:val="decimal"/>
      <w:lvlText w:val="%5."/>
      <w:lvlJc w:val="left"/>
      <w:pPr>
        <w:ind w:left="1440" w:hanging="360"/>
      </w:pPr>
    </w:lvl>
    <w:lvl w:ilvl="5" w:tplc="C11A931A">
      <w:start w:val="1"/>
      <w:numFmt w:val="decimal"/>
      <w:lvlText w:val="%6."/>
      <w:lvlJc w:val="left"/>
      <w:pPr>
        <w:ind w:left="1440" w:hanging="360"/>
      </w:pPr>
    </w:lvl>
    <w:lvl w:ilvl="6" w:tplc="B9C2EF6C">
      <w:start w:val="1"/>
      <w:numFmt w:val="decimal"/>
      <w:lvlText w:val="%7."/>
      <w:lvlJc w:val="left"/>
      <w:pPr>
        <w:ind w:left="1440" w:hanging="360"/>
      </w:pPr>
    </w:lvl>
    <w:lvl w:ilvl="7" w:tplc="BA34FB86">
      <w:start w:val="1"/>
      <w:numFmt w:val="decimal"/>
      <w:lvlText w:val="%8."/>
      <w:lvlJc w:val="left"/>
      <w:pPr>
        <w:ind w:left="1440" w:hanging="360"/>
      </w:pPr>
    </w:lvl>
    <w:lvl w:ilvl="8" w:tplc="C9AC7486">
      <w:start w:val="1"/>
      <w:numFmt w:val="decimal"/>
      <w:lvlText w:val="%9."/>
      <w:lvlJc w:val="left"/>
      <w:pPr>
        <w:ind w:left="1440" w:hanging="360"/>
      </w:pPr>
    </w:lvl>
  </w:abstractNum>
  <w:abstractNum w:abstractNumId="29" w15:restartNumberingAfterBreak="0">
    <w:nsid w:val="68456AE6"/>
    <w:multiLevelType w:val="hybridMultilevel"/>
    <w:tmpl w:val="7DDE296A"/>
    <w:lvl w:ilvl="0" w:tplc="9154C07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B630104"/>
    <w:multiLevelType w:val="multilevel"/>
    <w:tmpl w:val="97FACE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D252DB"/>
    <w:multiLevelType w:val="hybridMultilevel"/>
    <w:tmpl w:val="C616D2A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F15416F"/>
    <w:multiLevelType w:val="hybridMultilevel"/>
    <w:tmpl w:val="C97C33E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09265FA"/>
    <w:multiLevelType w:val="hybridMultilevel"/>
    <w:tmpl w:val="D35C1B08"/>
    <w:lvl w:ilvl="0" w:tplc="5E2C2C90">
      <w:start w:val="1"/>
      <w:numFmt w:val="lowerLetter"/>
      <w:lvlText w:val="%1."/>
      <w:lvlJc w:val="left"/>
      <w:pPr>
        <w:ind w:left="720" w:hanging="720"/>
      </w:pPr>
      <w:rPr>
        <w:rFonts w:ascii="Arial" w:eastAsia="Times New Roman" w:hAnsi="Arial" w:cs="Arial"/>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4" w15:restartNumberingAfterBreak="0">
    <w:nsid w:val="70EB26F7"/>
    <w:multiLevelType w:val="multilevel"/>
    <w:tmpl w:val="51547F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690961"/>
    <w:multiLevelType w:val="hybridMultilevel"/>
    <w:tmpl w:val="35A67C5C"/>
    <w:lvl w:ilvl="0" w:tplc="DF34883E">
      <w:start w:val="1"/>
      <w:numFmt w:val="bullet"/>
      <w:lvlText w:val="-"/>
      <w:lvlJc w:val="left"/>
      <w:pPr>
        <w:ind w:left="1211" w:hanging="360"/>
      </w:pPr>
      <w:rPr>
        <w:rFonts w:ascii="Arial" w:eastAsia="Times New Roman" w:hAnsi="Arial" w:cs="Arial" w:hint="default"/>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36" w15:restartNumberingAfterBreak="0">
    <w:nsid w:val="7E345617"/>
    <w:multiLevelType w:val="hybridMultilevel"/>
    <w:tmpl w:val="F15299DC"/>
    <w:lvl w:ilvl="0" w:tplc="127EE25C">
      <w:start w:val="1"/>
      <w:numFmt w:val="decimal"/>
      <w:lvlText w:val="%1."/>
      <w:lvlJc w:val="left"/>
      <w:pPr>
        <w:ind w:left="1440" w:hanging="360"/>
      </w:pPr>
    </w:lvl>
    <w:lvl w:ilvl="1" w:tplc="8028DFE0">
      <w:start w:val="1"/>
      <w:numFmt w:val="decimal"/>
      <w:lvlText w:val="%2."/>
      <w:lvlJc w:val="left"/>
      <w:pPr>
        <w:ind w:left="1440" w:hanging="360"/>
      </w:pPr>
    </w:lvl>
    <w:lvl w:ilvl="2" w:tplc="166A51B8">
      <w:start w:val="1"/>
      <w:numFmt w:val="decimal"/>
      <w:lvlText w:val="%3."/>
      <w:lvlJc w:val="left"/>
      <w:pPr>
        <w:ind w:left="1440" w:hanging="360"/>
      </w:pPr>
    </w:lvl>
    <w:lvl w:ilvl="3" w:tplc="5B0C5652">
      <w:start w:val="1"/>
      <w:numFmt w:val="decimal"/>
      <w:lvlText w:val="%4."/>
      <w:lvlJc w:val="left"/>
      <w:pPr>
        <w:ind w:left="1440" w:hanging="360"/>
      </w:pPr>
    </w:lvl>
    <w:lvl w:ilvl="4" w:tplc="05C6F22A">
      <w:start w:val="1"/>
      <w:numFmt w:val="decimal"/>
      <w:lvlText w:val="%5."/>
      <w:lvlJc w:val="left"/>
      <w:pPr>
        <w:ind w:left="1440" w:hanging="360"/>
      </w:pPr>
    </w:lvl>
    <w:lvl w:ilvl="5" w:tplc="EC982798">
      <w:start w:val="1"/>
      <w:numFmt w:val="decimal"/>
      <w:lvlText w:val="%6."/>
      <w:lvlJc w:val="left"/>
      <w:pPr>
        <w:ind w:left="1440" w:hanging="360"/>
      </w:pPr>
    </w:lvl>
    <w:lvl w:ilvl="6" w:tplc="6FE08078">
      <w:start w:val="1"/>
      <w:numFmt w:val="decimal"/>
      <w:lvlText w:val="%7."/>
      <w:lvlJc w:val="left"/>
      <w:pPr>
        <w:ind w:left="1440" w:hanging="360"/>
      </w:pPr>
    </w:lvl>
    <w:lvl w:ilvl="7" w:tplc="0C04589A">
      <w:start w:val="1"/>
      <w:numFmt w:val="decimal"/>
      <w:lvlText w:val="%8."/>
      <w:lvlJc w:val="left"/>
      <w:pPr>
        <w:ind w:left="1440" w:hanging="360"/>
      </w:pPr>
    </w:lvl>
    <w:lvl w:ilvl="8" w:tplc="5E401AD0">
      <w:start w:val="1"/>
      <w:numFmt w:val="decimal"/>
      <w:lvlText w:val="%9."/>
      <w:lvlJc w:val="left"/>
      <w:pPr>
        <w:ind w:left="1440" w:hanging="360"/>
      </w:pPr>
    </w:lvl>
  </w:abstractNum>
  <w:num w:numId="1" w16cid:durableId="1272319543">
    <w:abstractNumId w:val="23"/>
  </w:num>
  <w:num w:numId="2" w16cid:durableId="13268970">
    <w:abstractNumId w:val="17"/>
  </w:num>
  <w:num w:numId="3" w16cid:durableId="994990649">
    <w:abstractNumId w:val="34"/>
  </w:num>
  <w:num w:numId="4" w16cid:durableId="1890147084">
    <w:abstractNumId w:val="22"/>
  </w:num>
  <w:num w:numId="5" w16cid:durableId="1922833088">
    <w:abstractNumId w:val="15"/>
  </w:num>
  <w:num w:numId="6" w16cid:durableId="1359890691">
    <w:abstractNumId w:val="9"/>
  </w:num>
  <w:num w:numId="7" w16cid:durableId="482476552">
    <w:abstractNumId w:val="13"/>
  </w:num>
  <w:num w:numId="8" w16cid:durableId="1657805773">
    <w:abstractNumId w:val="16"/>
  </w:num>
  <w:num w:numId="9" w16cid:durableId="1897080816">
    <w:abstractNumId w:val="14"/>
  </w:num>
  <w:num w:numId="10" w16cid:durableId="992952499">
    <w:abstractNumId w:val="32"/>
  </w:num>
  <w:num w:numId="11" w16cid:durableId="2140950792">
    <w:abstractNumId w:val="12"/>
  </w:num>
  <w:num w:numId="12" w16cid:durableId="2088377171">
    <w:abstractNumId w:val="18"/>
  </w:num>
  <w:num w:numId="13" w16cid:durableId="643510746">
    <w:abstractNumId w:val="5"/>
  </w:num>
  <w:num w:numId="14" w16cid:durableId="763722218">
    <w:abstractNumId w:val="29"/>
  </w:num>
  <w:num w:numId="15" w16cid:durableId="949165648">
    <w:abstractNumId w:val="4"/>
  </w:num>
  <w:num w:numId="16" w16cid:durableId="1653093951">
    <w:abstractNumId w:val="28"/>
  </w:num>
  <w:num w:numId="17" w16cid:durableId="34820166">
    <w:abstractNumId w:val="36"/>
  </w:num>
  <w:num w:numId="18" w16cid:durableId="1749107882">
    <w:abstractNumId w:val="31"/>
  </w:num>
  <w:num w:numId="19" w16cid:durableId="1902445401">
    <w:abstractNumId w:val="0"/>
  </w:num>
  <w:num w:numId="20" w16cid:durableId="1501117566">
    <w:abstractNumId w:val="10"/>
  </w:num>
  <w:num w:numId="21" w16cid:durableId="981496004">
    <w:abstractNumId w:val="25"/>
  </w:num>
  <w:num w:numId="22" w16cid:durableId="1197036103">
    <w:abstractNumId w:val="21"/>
  </w:num>
  <w:num w:numId="23" w16cid:durableId="1251154761">
    <w:abstractNumId w:val="35"/>
  </w:num>
  <w:num w:numId="24" w16cid:durableId="1934507154">
    <w:abstractNumId w:val="26"/>
  </w:num>
  <w:num w:numId="25" w16cid:durableId="1757751508">
    <w:abstractNumId w:val="7"/>
  </w:num>
  <w:num w:numId="26" w16cid:durableId="739064470">
    <w:abstractNumId w:val="6"/>
  </w:num>
  <w:num w:numId="27" w16cid:durableId="226040241">
    <w:abstractNumId w:val="24"/>
  </w:num>
  <w:num w:numId="28" w16cid:durableId="614794606">
    <w:abstractNumId w:val="30"/>
  </w:num>
  <w:num w:numId="29" w16cid:durableId="613739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214152">
    <w:abstractNumId w:val="1"/>
  </w:num>
  <w:num w:numId="31" w16cid:durableId="7779941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1354365">
    <w:abstractNumId w:val="19"/>
  </w:num>
  <w:num w:numId="33" w16cid:durableId="834152581">
    <w:abstractNumId w:val="27"/>
  </w:num>
  <w:num w:numId="34" w16cid:durableId="1696226584">
    <w:abstractNumId w:val="8"/>
  </w:num>
  <w:num w:numId="35" w16cid:durableId="915940238">
    <w:abstractNumId w:val="11"/>
  </w:num>
  <w:num w:numId="36" w16cid:durableId="1649361568">
    <w:abstractNumId w:val="20"/>
  </w:num>
  <w:num w:numId="37" w16cid:durableId="97571656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F77"/>
    <w:rsid w:val="000001AF"/>
    <w:rsid w:val="000002CD"/>
    <w:rsid w:val="00000B3E"/>
    <w:rsid w:val="00000CEF"/>
    <w:rsid w:val="000012AA"/>
    <w:rsid w:val="0000140D"/>
    <w:rsid w:val="00001648"/>
    <w:rsid w:val="00001778"/>
    <w:rsid w:val="000022DC"/>
    <w:rsid w:val="000022DF"/>
    <w:rsid w:val="0000240F"/>
    <w:rsid w:val="00002A66"/>
    <w:rsid w:val="00002B0A"/>
    <w:rsid w:val="00002E37"/>
    <w:rsid w:val="00003091"/>
    <w:rsid w:val="0000362C"/>
    <w:rsid w:val="0000377D"/>
    <w:rsid w:val="00003BDE"/>
    <w:rsid w:val="00003CC3"/>
    <w:rsid w:val="00003D47"/>
    <w:rsid w:val="00004011"/>
    <w:rsid w:val="0000497B"/>
    <w:rsid w:val="000050A3"/>
    <w:rsid w:val="00005776"/>
    <w:rsid w:val="00005A3B"/>
    <w:rsid w:val="00005FDE"/>
    <w:rsid w:val="00006048"/>
    <w:rsid w:val="00006112"/>
    <w:rsid w:val="000061DA"/>
    <w:rsid w:val="00006241"/>
    <w:rsid w:val="00006300"/>
    <w:rsid w:val="000069E7"/>
    <w:rsid w:val="00006A23"/>
    <w:rsid w:val="00006B6C"/>
    <w:rsid w:val="00007705"/>
    <w:rsid w:val="00010C8F"/>
    <w:rsid w:val="000111FA"/>
    <w:rsid w:val="00011366"/>
    <w:rsid w:val="00011D52"/>
    <w:rsid w:val="000129EF"/>
    <w:rsid w:val="000130C4"/>
    <w:rsid w:val="000139EC"/>
    <w:rsid w:val="00014473"/>
    <w:rsid w:val="000145DB"/>
    <w:rsid w:val="00014865"/>
    <w:rsid w:val="00014E06"/>
    <w:rsid w:val="00014FE3"/>
    <w:rsid w:val="0001591C"/>
    <w:rsid w:val="00015CD1"/>
    <w:rsid w:val="0001608D"/>
    <w:rsid w:val="0001653F"/>
    <w:rsid w:val="000165C5"/>
    <w:rsid w:val="00016AEC"/>
    <w:rsid w:val="00017100"/>
    <w:rsid w:val="000173EB"/>
    <w:rsid w:val="00017614"/>
    <w:rsid w:val="000176AC"/>
    <w:rsid w:val="00017849"/>
    <w:rsid w:val="00017890"/>
    <w:rsid w:val="00017A34"/>
    <w:rsid w:val="0002180C"/>
    <w:rsid w:val="0002182A"/>
    <w:rsid w:val="00022511"/>
    <w:rsid w:val="0002263B"/>
    <w:rsid w:val="000235F0"/>
    <w:rsid w:val="000239AA"/>
    <w:rsid w:val="000239AF"/>
    <w:rsid w:val="00024256"/>
    <w:rsid w:val="0002481F"/>
    <w:rsid w:val="00024C37"/>
    <w:rsid w:val="00024C76"/>
    <w:rsid w:val="00025A1A"/>
    <w:rsid w:val="000260E4"/>
    <w:rsid w:val="00026451"/>
    <w:rsid w:val="00026E73"/>
    <w:rsid w:val="00026EB0"/>
    <w:rsid w:val="0002728E"/>
    <w:rsid w:val="0002798D"/>
    <w:rsid w:val="00030144"/>
    <w:rsid w:val="00030252"/>
    <w:rsid w:val="000307D5"/>
    <w:rsid w:val="00030B44"/>
    <w:rsid w:val="00031502"/>
    <w:rsid w:val="00031867"/>
    <w:rsid w:val="00031BE6"/>
    <w:rsid w:val="00032225"/>
    <w:rsid w:val="0003259C"/>
    <w:rsid w:val="0003266C"/>
    <w:rsid w:val="000328C2"/>
    <w:rsid w:val="000328CA"/>
    <w:rsid w:val="00032E17"/>
    <w:rsid w:val="000330BC"/>
    <w:rsid w:val="0003389F"/>
    <w:rsid w:val="00034C47"/>
    <w:rsid w:val="00035003"/>
    <w:rsid w:val="000350CA"/>
    <w:rsid w:val="00035988"/>
    <w:rsid w:val="00035A87"/>
    <w:rsid w:val="00035A88"/>
    <w:rsid w:val="0003649C"/>
    <w:rsid w:val="00036B72"/>
    <w:rsid w:val="00036DEA"/>
    <w:rsid w:val="0003727D"/>
    <w:rsid w:val="0003750C"/>
    <w:rsid w:val="00040E31"/>
    <w:rsid w:val="000415CE"/>
    <w:rsid w:val="000418A8"/>
    <w:rsid w:val="00042353"/>
    <w:rsid w:val="00042559"/>
    <w:rsid w:val="000425C4"/>
    <w:rsid w:val="0004283D"/>
    <w:rsid w:val="00042AB2"/>
    <w:rsid w:val="00043446"/>
    <w:rsid w:val="000442E3"/>
    <w:rsid w:val="00045528"/>
    <w:rsid w:val="00045827"/>
    <w:rsid w:val="00045EF0"/>
    <w:rsid w:val="00047642"/>
    <w:rsid w:val="00047F7B"/>
    <w:rsid w:val="000500D7"/>
    <w:rsid w:val="000505A8"/>
    <w:rsid w:val="00050DBB"/>
    <w:rsid w:val="00051BE3"/>
    <w:rsid w:val="00051D54"/>
    <w:rsid w:val="00051E25"/>
    <w:rsid w:val="00051FA0"/>
    <w:rsid w:val="000526AE"/>
    <w:rsid w:val="000531AF"/>
    <w:rsid w:val="0005391C"/>
    <w:rsid w:val="00053D80"/>
    <w:rsid w:val="000542DA"/>
    <w:rsid w:val="0005457D"/>
    <w:rsid w:val="00054772"/>
    <w:rsid w:val="00055F56"/>
    <w:rsid w:val="00056083"/>
    <w:rsid w:val="00056654"/>
    <w:rsid w:val="00056CB9"/>
    <w:rsid w:val="00056F8E"/>
    <w:rsid w:val="00057297"/>
    <w:rsid w:val="000574EE"/>
    <w:rsid w:val="0005761E"/>
    <w:rsid w:val="00057FB4"/>
    <w:rsid w:val="0006096E"/>
    <w:rsid w:val="0006099E"/>
    <w:rsid w:val="00060CF8"/>
    <w:rsid w:val="00060EFA"/>
    <w:rsid w:val="000616AB"/>
    <w:rsid w:val="000616E3"/>
    <w:rsid w:val="0006204A"/>
    <w:rsid w:val="00064217"/>
    <w:rsid w:val="00064579"/>
    <w:rsid w:val="00064F16"/>
    <w:rsid w:val="0006550A"/>
    <w:rsid w:val="00065B95"/>
    <w:rsid w:val="00066039"/>
    <w:rsid w:val="000666BF"/>
    <w:rsid w:val="00066AB5"/>
    <w:rsid w:val="00067324"/>
    <w:rsid w:val="0006761C"/>
    <w:rsid w:val="00067861"/>
    <w:rsid w:val="00067FA4"/>
    <w:rsid w:val="000701A0"/>
    <w:rsid w:val="0007067B"/>
    <w:rsid w:val="000709A4"/>
    <w:rsid w:val="00070B35"/>
    <w:rsid w:val="00071482"/>
    <w:rsid w:val="00071D90"/>
    <w:rsid w:val="000724B2"/>
    <w:rsid w:val="00072757"/>
    <w:rsid w:val="000727C3"/>
    <w:rsid w:val="000736CA"/>
    <w:rsid w:val="00073865"/>
    <w:rsid w:val="00074391"/>
    <w:rsid w:val="00074981"/>
    <w:rsid w:val="00074F64"/>
    <w:rsid w:val="00075EFF"/>
    <w:rsid w:val="0007636E"/>
    <w:rsid w:val="0007666A"/>
    <w:rsid w:val="00076746"/>
    <w:rsid w:val="000767B7"/>
    <w:rsid w:val="00076DE3"/>
    <w:rsid w:val="00076EE6"/>
    <w:rsid w:val="000777EC"/>
    <w:rsid w:val="00077C28"/>
    <w:rsid w:val="00077FB4"/>
    <w:rsid w:val="00080007"/>
    <w:rsid w:val="000806ED"/>
    <w:rsid w:val="00080785"/>
    <w:rsid w:val="00080D91"/>
    <w:rsid w:val="00080E14"/>
    <w:rsid w:val="00080E23"/>
    <w:rsid w:val="0008124F"/>
    <w:rsid w:val="00081E90"/>
    <w:rsid w:val="00082B9D"/>
    <w:rsid w:val="00082C5A"/>
    <w:rsid w:val="00082EBB"/>
    <w:rsid w:val="00082F57"/>
    <w:rsid w:val="00083CDD"/>
    <w:rsid w:val="00083D05"/>
    <w:rsid w:val="000842D2"/>
    <w:rsid w:val="00084AA7"/>
    <w:rsid w:val="00084B8A"/>
    <w:rsid w:val="00084FD8"/>
    <w:rsid w:val="0008524D"/>
    <w:rsid w:val="000856C5"/>
    <w:rsid w:val="00085B6F"/>
    <w:rsid w:val="00086063"/>
    <w:rsid w:val="000861DE"/>
    <w:rsid w:val="00086DA3"/>
    <w:rsid w:val="00086FF2"/>
    <w:rsid w:val="000872AC"/>
    <w:rsid w:val="00087658"/>
    <w:rsid w:val="000878CA"/>
    <w:rsid w:val="0008792E"/>
    <w:rsid w:val="00087E48"/>
    <w:rsid w:val="000900AA"/>
    <w:rsid w:val="0009085A"/>
    <w:rsid w:val="000909AB"/>
    <w:rsid w:val="00090A84"/>
    <w:rsid w:val="00090AD7"/>
    <w:rsid w:val="00090B2A"/>
    <w:rsid w:val="00091553"/>
    <w:rsid w:val="00091BAF"/>
    <w:rsid w:val="00092BC7"/>
    <w:rsid w:val="00093732"/>
    <w:rsid w:val="000942DD"/>
    <w:rsid w:val="00094389"/>
    <w:rsid w:val="000944C0"/>
    <w:rsid w:val="00094656"/>
    <w:rsid w:val="00094979"/>
    <w:rsid w:val="0009515A"/>
    <w:rsid w:val="00095306"/>
    <w:rsid w:val="0009642E"/>
    <w:rsid w:val="000966FF"/>
    <w:rsid w:val="00096DC9"/>
    <w:rsid w:val="00096E75"/>
    <w:rsid w:val="000970C2"/>
    <w:rsid w:val="00097609"/>
    <w:rsid w:val="000A0519"/>
    <w:rsid w:val="000A05E3"/>
    <w:rsid w:val="000A0AC0"/>
    <w:rsid w:val="000A0E39"/>
    <w:rsid w:val="000A1071"/>
    <w:rsid w:val="000A124A"/>
    <w:rsid w:val="000A1E00"/>
    <w:rsid w:val="000A211E"/>
    <w:rsid w:val="000A3564"/>
    <w:rsid w:val="000A3711"/>
    <w:rsid w:val="000A3803"/>
    <w:rsid w:val="000A3BCA"/>
    <w:rsid w:val="000A470B"/>
    <w:rsid w:val="000A47EF"/>
    <w:rsid w:val="000A4A45"/>
    <w:rsid w:val="000A5EDA"/>
    <w:rsid w:val="000A6048"/>
    <w:rsid w:val="000A618D"/>
    <w:rsid w:val="000A625C"/>
    <w:rsid w:val="000A62F3"/>
    <w:rsid w:val="000A6D4D"/>
    <w:rsid w:val="000A7169"/>
    <w:rsid w:val="000A72BB"/>
    <w:rsid w:val="000A7568"/>
    <w:rsid w:val="000A757E"/>
    <w:rsid w:val="000A7BFE"/>
    <w:rsid w:val="000A7F70"/>
    <w:rsid w:val="000B059E"/>
    <w:rsid w:val="000B0912"/>
    <w:rsid w:val="000B1120"/>
    <w:rsid w:val="000B13C5"/>
    <w:rsid w:val="000B1635"/>
    <w:rsid w:val="000B172A"/>
    <w:rsid w:val="000B2137"/>
    <w:rsid w:val="000B230B"/>
    <w:rsid w:val="000B24A6"/>
    <w:rsid w:val="000B279A"/>
    <w:rsid w:val="000B2D8E"/>
    <w:rsid w:val="000B2E71"/>
    <w:rsid w:val="000B3206"/>
    <w:rsid w:val="000B331F"/>
    <w:rsid w:val="000B403E"/>
    <w:rsid w:val="000B5387"/>
    <w:rsid w:val="000B5B12"/>
    <w:rsid w:val="000B5DC4"/>
    <w:rsid w:val="000B5F8B"/>
    <w:rsid w:val="000B656C"/>
    <w:rsid w:val="000B662C"/>
    <w:rsid w:val="000B7009"/>
    <w:rsid w:val="000B7114"/>
    <w:rsid w:val="000B730B"/>
    <w:rsid w:val="000B74CB"/>
    <w:rsid w:val="000B7560"/>
    <w:rsid w:val="000C10C9"/>
    <w:rsid w:val="000C114B"/>
    <w:rsid w:val="000C114C"/>
    <w:rsid w:val="000C13ED"/>
    <w:rsid w:val="000C15C6"/>
    <w:rsid w:val="000C15CF"/>
    <w:rsid w:val="000C1687"/>
    <w:rsid w:val="000C194B"/>
    <w:rsid w:val="000C1CD0"/>
    <w:rsid w:val="000C20C4"/>
    <w:rsid w:val="000C2445"/>
    <w:rsid w:val="000C24A7"/>
    <w:rsid w:val="000C271B"/>
    <w:rsid w:val="000C2D18"/>
    <w:rsid w:val="000C2E83"/>
    <w:rsid w:val="000C30D0"/>
    <w:rsid w:val="000C378E"/>
    <w:rsid w:val="000C3D80"/>
    <w:rsid w:val="000C4162"/>
    <w:rsid w:val="000C41DC"/>
    <w:rsid w:val="000C4479"/>
    <w:rsid w:val="000C46F0"/>
    <w:rsid w:val="000C4A8F"/>
    <w:rsid w:val="000C4C08"/>
    <w:rsid w:val="000C565A"/>
    <w:rsid w:val="000C5BBB"/>
    <w:rsid w:val="000C5C1A"/>
    <w:rsid w:val="000C6208"/>
    <w:rsid w:val="000C62CE"/>
    <w:rsid w:val="000C63F7"/>
    <w:rsid w:val="000C6B11"/>
    <w:rsid w:val="000C6B94"/>
    <w:rsid w:val="000C6F11"/>
    <w:rsid w:val="000C7405"/>
    <w:rsid w:val="000C7993"/>
    <w:rsid w:val="000C79ED"/>
    <w:rsid w:val="000D01A2"/>
    <w:rsid w:val="000D0616"/>
    <w:rsid w:val="000D0715"/>
    <w:rsid w:val="000D1280"/>
    <w:rsid w:val="000D1A65"/>
    <w:rsid w:val="000D1B6F"/>
    <w:rsid w:val="000D1FDD"/>
    <w:rsid w:val="000D2CC8"/>
    <w:rsid w:val="000D35AF"/>
    <w:rsid w:val="000D38DC"/>
    <w:rsid w:val="000D38DE"/>
    <w:rsid w:val="000D3A36"/>
    <w:rsid w:val="000D3A81"/>
    <w:rsid w:val="000D3DA1"/>
    <w:rsid w:val="000D3EAB"/>
    <w:rsid w:val="000D3F95"/>
    <w:rsid w:val="000D460C"/>
    <w:rsid w:val="000D48D6"/>
    <w:rsid w:val="000D4C62"/>
    <w:rsid w:val="000D4CFA"/>
    <w:rsid w:val="000D52A7"/>
    <w:rsid w:val="000D5E1A"/>
    <w:rsid w:val="000D69A7"/>
    <w:rsid w:val="000D6F96"/>
    <w:rsid w:val="000D7A89"/>
    <w:rsid w:val="000D7D21"/>
    <w:rsid w:val="000D7D5D"/>
    <w:rsid w:val="000D7E86"/>
    <w:rsid w:val="000E0471"/>
    <w:rsid w:val="000E04EE"/>
    <w:rsid w:val="000E0811"/>
    <w:rsid w:val="000E09AE"/>
    <w:rsid w:val="000E0DB7"/>
    <w:rsid w:val="000E20A2"/>
    <w:rsid w:val="000E2261"/>
    <w:rsid w:val="000E22CD"/>
    <w:rsid w:val="000E25B3"/>
    <w:rsid w:val="000E2727"/>
    <w:rsid w:val="000E27FB"/>
    <w:rsid w:val="000E28B7"/>
    <w:rsid w:val="000E370A"/>
    <w:rsid w:val="000E3F2C"/>
    <w:rsid w:val="000E4045"/>
    <w:rsid w:val="000E4488"/>
    <w:rsid w:val="000E46F2"/>
    <w:rsid w:val="000E607D"/>
    <w:rsid w:val="000E60C1"/>
    <w:rsid w:val="000E6179"/>
    <w:rsid w:val="000E6DCF"/>
    <w:rsid w:val="000E6EE8"/>
    <w:rsid w:val="000E718E"/>
    <w:rsid w:val="000E71CA"/>
    <w:rsid w:val="000F0160"/>
    <w:rsid w:val="000F0D53"/>
    <w:rsid w:val="000F12F4"/>
    <w:rsid w:val="000F16FF"/>
    <w:rsid w:val="000F1FB3"/>
    <w:rsid w:val="000F20DE"/>
    <w:rsid w:val="000F286C"/>
    <w:rsid w:val="000F2D71"/>
    <w:rsid w:val="000F3A83"/>
    <w:rsid w:val="000F3A8A"/>
    <w:rsid w:val="000F3F88"/>
    <w:rsid w:val="000F3FC8"/>
    <w:rsid w:val="000F40BC"/>
    <w:rsid w:val="000F46DF"/>
    <w:rsid w:val="000F4CBB"/>
    <w:rsid w:val="000F51FD"/>
    <w:rsid w:val="000F54C5"/>
    <w:rsid w:val="000F5AC3"/>
    <w:rsid w:val="000F5C34"/>
    <w:rsid w:val="000F646A"/>
    <w:rsid w:val="000F6822"/>
    <w:rsid w:val="000F6C6A"/>
    <w:rsid w:val="000F6CC3"/>
    <w:rsid w:val="000F73CF"/>
    <w:rsid w:val="000F762E"/>
    <w:rsid w:val="000F77E9"/>
    <w:rsid w:val="000F7837"/>
    <w:rsid w:val="00100430"/>
    <w:rsid w:val="001009B2"/>
    <w:rsid w:val="00100CF5"/>
    <w:rsid w:val="00101043"/>
    <w:rsid w:val="001018DE"/>
    <w:rsid w:val="00101EA4"/>
    <w:rsid w:val="0010202B"/>
    <w:rsid w:val="00103191"/>
    <w:rsid w:val="0010365A"/>
    <w:rsid w:val="001040AA"/>
    <w:rsid w:val="00104419"/>
    <w:rsid w:val="00104630"/>
    <w:rsid w:val="00104B9D"/>
    <w:rsid w:val="00104D63"/>
    <w:rsid w:val="00104FE8"/>
    <w:rsid w:val="00104FFC"/>
    <w:rsid w:val="0010525F"/>
    <w:rsid w:val="0010578F"/>
    <w:rsid w:val="00106034"/>
    <w:rsid w:val="00106D82"/>
    <w:rsid w:val="001074EC"/>
    <w:rsid w:val="0010752A"/>
    <w:rsid w:val="0010780B"/>
    <w:rsid w:val="00107836"/>
    <w:rsid w:val="001100C0"/>
    <w:rsid w:val="00110961"/>
    <w:rsid w:val="00111BDD"/>
    <w:rsid w:val="00111C19"/>
    <w:rsid w:val="001121A7"/>
    <w:rsid w:val="001121CC"/>
    <w:rsid w:val="00113C12"/>
    <w:rsid w:val="0011410B"/>
    <w:rsid w:val="00114362"/>
    <w:rsid w:val="001147F7"/>
    <w:rsid w:val="0011481C"/>
    <w:rsid w:val="00114CB1"/>
    <w:rsid w:val="00114CD0"/>
    <w:rsid w:val="00114DA9"/>
    <w:rsid w:val="00114F2B"/>
    <w:rsid w:val="00114FB7"/>
    <w:rsid w:val="00115010"/>
    <w:rsid w:val="00115192"/>
    <w:rsid w:val="00115293"/>
    <w:rsid w:val="00115BB4"/>
    <w:rsid w:val="001160E4"/>
    <w:rsid w:val="001160FA"/>
    <w:rsid w:val="00116854"/>
    <w:rsid w:val="00116A43"/>
    <w:rsid w:val="001170C7"/>
    <w:rsid w:val="001177F6"/>
    <w:rsid w:val="00117BA1"/>
    <w:rsid w:val="00117EDD"/>
    <w:rsid w:val="00117FA7"/>
    <w:rsid w:val="00120365"/>
    <w:rsid w:val="00120AF9"/>
    <w:rsid w:val="00120B6B"/>
    <w:rsid w:val="00121342"/>
    <w:rsid w:val="0012324C"/>
    <w:rsid w:val="00123752"/>
    <w:rsid w:val="00123AC8"/>
    <w:rsid w:val="00123B31"/>
    <w:rsid w:val="00123F51"/>
    <w:rsid w:val="00123F5C"/>
    <w:rsid w:val="0012429C"/>
    <w:rsid w:val="001247F5"/>
    <w:rsid w:val="00124A43"/>
    <w:rsid w:val="00124AFA"/>
    <w:rsid w:val="0012538D"/>
    <w:rsid w:val="00125A07"/>
    <w:rsid w:val="00125C81"/>
    <w:rsid w:val="00125D52"/>
    <w:rsid w:val="00125D53"/>
    <w:rsid w:val="00126541"/>
    <w:rsid w:val="001265C9"/>
    <w:rsid w:val="0012665F"/>
    <w:rsid w:val="00126B19"/>
    <w:rsid w:val="001274D0"/>
    <w:rsid w:val="00130742"/>
    <w:rsid w:val="00131285"/>
    <w:rsid w:val="00131DBC"/>
    <w:rsid w:val="001329E1"/>
    <w:rsid w:val="00132DBD"/>
    <w:rsid w:val="00133448"/>
    <w:rsid w:val="00133A0D"/>
    <w:rsid w:val="00133A27"/>
    <w:rsid w:val="00133B92"/>
    <w:rsid w:val="00133D7C"/>
    <w:rsid w:val="0013443C"/>
    <w:rsid w:val="00134864"/>
    <w:rsid w:val="001349E4"/>
    <w:rsid w:val="00134CC3"/>
    <w:rsid w:val="00134F2E"/>
    <w:rsid w:val="001353D9"/>
    <w:rsid w:val="001354A6"/>
    <w:rsid w:val="00135539"/>
    <w:rsid w:val="00136F3B"/>
    <w:rsid w:val="00136F60"/>
    <w:rsid w:val="00137345"/>
    <w:rsid w:val="001378C1"/>
    <w:rsid w:val="0014008C"/>
    <w:rsid w:val="0014037F"/>
    <w:rsid w:val="00140598"/>
    <w:rsid w:val="001408D8"/>
    <w:rsid w:val="00140A84"/>
    <w:rsid w:val="00140AAB"/>
    <w:rsid w:val="00140CDE"/>
    <w:rsid w:val="001415E6"/>
    <w:rsid w:val="001416AC"/>
    <w:rsid w:val="001420A8"/>
    <w:rsid w:val="0014259B"/>
    <w:rsid w:val="00142666"/>
    <w:rsid w:val="00142741"/>
    <w:rsid w:val="00143020"/>
    <w:rsid w:val="00143FA8"/>
    <w:rsid w:val="001448E2"/>
    <w:rsid w:val="00144C15"/>
    <w:rsid w:val="0014512B"/>
    <w:rsid w:val="00145218"/>
    <w:rsid w:val="001453A8"/>
    <w:rsid w:val="00145458"/>
    <w:rsid w:val="001454FC"/>
    <w:rsid w:val="0014580F"/>
    <w:rsid w:val="0014589A"/>
    <w:rsid w:val="001459F7"/>
    <w:rsid w:val="00145CB1"/>
    <w:rsid w:val="00146276"/>
    <w:rsid w:val="00146347"/>
    <w:rsid w:val="00146462"/>
    <w:rsid w:val="00146698"/>
    <w:rsid w:val="001466C9"/>
    <w:rsid w:val="00146DF2"/>
    <w:rsid w:val="0014723F"/>
    <w:rsid w:val="00147686"/>
    <w:rsid w:val="001503DA"/>
    <w:rsid w:val="001506A5"/>
    <w:rsid w:val="00151659"/>
    <w:rsid w:val="00151CA1"/>
    <w:rsid w:val="00151ECB"/>
    <w:rsid w:val="00152A5B"/>
    <w:rsid w:val="00152F12"/>
    <w:rsid w:val="001535AC"/>
    <w:rsid w:val="00154201"/>
    <w:rsid w:val="0015449B"/>
    <w:rsid w:val="00154E25"/>
    <w:rsid w:val="00156457"/>
    <w:rsid w:val="00157194"/>
    <w:rsid w:val="00157CAE"/>
    <w:rsid w:val="00157F14"/>
    <w:rsid w:val="00160E83"/>
    <w:rsid w:val="0016199E"/>
    <w:rsid w:val="001619BD"/>
    <w:rsid w:val="00161AC8"/>
    <w:rsid w:val="00161B39"/>
    <w:rsid w:val="00161DE7"/>
    <w:rsid w:val="0016277D"/>
    <w:rsid w:val="00162A0C"/>
    <w:rsid w:val="00162F89"/>
    <w:rsid w:val="001634FB"/>
    <w:rsid w:val="00163A9C"/>
    <w:rsid w:val="00163D16"/>
    <w:rsid w:val="001646E7"/>
    <w:rsid w:val="0016492D"/>
    <w:rsid w:val="00164A5B"/>
    <w:rsid w:val="00164CA7"/>
    <w:rsid w:val="00165733"/>
    <w:rsid w:val="00165954"/>
    <w:rsid w:val="00165F43"/>
    <w:rsid w:val="001665E9"/>
    <w:rsid w:val="0016685B"/>
    <w:rsid w:val="00166D70"/>
    <w:rsid w:val="0016701D"/>
    <w:rsid w:val="001672AD"/>
    <w:rsid w:val="00167985"/>
    <w:rsid w:val="00167E54"/>
    <w:rsid w:val="00170844"/>
    <w:rsid w:val="00170AC3"/>
    <w:rsid w:val="001712EF"/>
    <w:rsid w:val="00171913"/>
    <w:rsid w:val="00171DBB"/>
    <w:rsid w:val="00171FFB"/>
    <w:rsid w:val="00172053"/>
    <w:rsid w:val="001720C0"/>
    <w:rsid w:val="001722FC"/>
    <w:rsid w:val="0017249F"/>
    <w:rsid w:val="00172624"/>
    <w:rsid w:val="0017304B"/>
    <w:rsid w:val="00173338"/>
    <w:rsid w:val="00173425"/>
    <w:rsid w:val="001735B7"/>
    <w:rsid w:val="00173617"/>
    <w:rsid w:val="0017363A"/>
    <w:rsid w:val="00173A56"/>
    <w:rsid w:val="00173C09"/>
    <w:rsid w:val="00173C90"/>
    <w:rsid w:val="00173D3F"/>
    <w:rsid w:val="00173FAA"/>
    <w:rsid w:val="001740A0"/>
    <w:rsid w:val="00174F7E"/>
    <w:rsid w:val="00176096"/>
    <w:rsid w:val="00176482"/>
    <w:rsid w:val="00176819"/>
    <w:rsid w:val="00176958"/>
    <w:rsid w:val="00177218"/>
    <w:rsid w:val="0017730A"/>
    <w:rsid w:val="001774E7"/>
    <w:rsid w:val="001775E9"/>
    <w:rsid w:val="00177DF9"/>
    <w:rsid w:val="00180771"/>
    <w:rsid w:val="00180F90"/>
    <w:rsid w:val="001814BD"/>
    <w:rsid w:val="00181577"/>
    <w:rsid w:val="0018160F"/>
    <w:rsid w:val="00181704"/>
    <w:rsid w:val="00181A41"/>
    <w:rsid w:val="00181CBD"/>
    <w:rsid w:val="00181FD2"/>
    <w:rsid w:val="001820C9"/>
    <w:rsid w:val="001821D9"/>
    <w:rsid w:val="001824F8"/>
    <w:rsid w:val="001830C1"/>
    <w:rsid w:val="00183104"/>
    <w:rsid w:val="00183274"/>
    <w:rsid w:val="00183915"/>
    <w:rsid w:val="00183D64"/>
    <w:rsid w:val="00183D90"/>
    <w:rsid w:val="00184B55"/>
    <w:rsid w:val="0018530B"/>
    <w:rsid w:val="00185E1A"/>
    <w:rsid w:val="00186A3C"/>
    <w:rsid w:val="001871C1"/>
    <w:rsid w:val="0018739B"/>
    <w:rsid w:val="0018740B"/>
    <w:rsid w:val="00187573"/>
    <w:rsid w:val="00187EA8"/>
    <w:rsid w:val="001900C4"/>
    <w:rsid w:val="0019017C"/>
    <w:rsid w:val="001906B6"/>
    <w:rsid w:val="00190DB4"/>
    <w:rsid w:val="00190E8F"/>
    <w:rsid w:val="0019109B"/>
    <w:rsid w:val="0019182F"/>
    <w:rsid w:val="00191919"/>
    <w:rsid w:val="00192746"/>
    <w:rsid w:val="00192788"/>
    <w:rsid w:val="00192888"/>
    <w:rsid w:val="00192D50"/>
    <w:rsid w:val="00192F7E"/>
    <w:rsid w:val="001932E9"/>
    <w:rsid w:val="001936E5"/>
    <w:rsid w:val="00193C05"/>
    <w:rsid w:val="00193C93"/>
    <w:rsid w:val="00194A18"/>
    <w:rsid w:val="00194BC4"/>
    <w:rsid w:val="00194D69"/>
    <w:rsid w:val="00194FAA"/>
    <w:rsid w:val="001950BD"/>
    <w:rsid w:val="0019549B"/>
    <w:rsid w:val="00195F88"/>
    <w:rsid w:val="001966B1"/>
    <w:rsid w:val="00196C22"/>
    <w:rsid w:val="00197623"/>
    <w:rsid w:val="00197DEB"/>
    <w:rsid w:val="001A0A25"/>
    <w:rsid w:val="001A1102"/>
    <w:rsid w:val="001A1247"/>
    <w:rsid w:val="001A1A91"/>
    <w:rsid w:val="001A2A73"/>
    <w:rsid w:val="001A30CC"/>
    <w:rsid w:val="001A359E"/>
    <w:rsid w:val="001A385C"/>
    <w:rsid w:val="001A3A9F"/>
    <w:rsid w:val="001A3E24"/>
    <w:rsid w:val="001A4827"/>
    <w:rsid w:val="001A4966"/>
    <w:rsid w:val="001A497F"/>
    <w:rsid w:val="001A4A74"/>
    <w:rsid w:val="001A4B1B"/>
    <w:rsid w:val="001A5405"/>
    <w:rsid w:val="001A56E4"/>
    <w:rsid w:val="001A5C2E"/>
    <w:rsid w:val="001A5C3D"/>
    <w:rsid w:val="001A61E3"/>
    <w:rsid w:val="001A64F3"/>
    <w:rsid w:val="001A6780"/>
    <w:rsid w:val="001A6810"/>
    <w:rsid w:val="001A68DA"/>
    <w:rsid w:val="001A6EE7"/>
    <w:rsid w:val="001A6FA0"/>
    <w:rsid w:val="001A7399"/>
    <w:rsid w:val="001A7643"/>
    <w:rsid w:val="001A7784"/>
    <w:rsid w:val="001A7B15"/>
    <w:rsid w:val="001A7D38"/>
    <w:rsid w:val="001A7E66"/>
    <w:rsid w:val="001B0181"/>
    <w:rsid w:val="001B02FF"/>
    <w:rsid w:val="001B0360"/>
    <w:rsid w:val="001B038E"/>
    <w:rsid w:val="001B0839"/>
    <w:rsid w:val="001B0B9F"/>
    <w:rsid w:val="001B0D73"/>
    <w:rsid w:val="001B16F4"/>
    <w:rsid w:val="001B17C9"/>
    <w:rsid w:val="001B1BE1"/>
    <w:rsid w:val="001B24A9"/>
    <w:rsid w:val="001B2638"/>
    <w:rsid w:val="001B302A"/>
    <w:rsid w:val="001B31AA"/>
    <w:rsid w:val="001B31E4"/>
    <w:rsid w:val="001B3259"/>
    <w:rsid w:val="001B372F"/>
    <w:rsid w:val="001B3BDC"/>
    <w:rsid w:val="001B4031"/>
    <w:rsid w:val="001B4FE6"/>
    <w:rsid w:val="001B5253"/>
    <w:rsid w:val="001B5ED1"/>
    <w:rsid w:val="001B5FF5"/>
    <w:rsid w:val="001B74E3"/>
    <w:rsid w:val="001C0759"/>
    <w:rsid w:val="001C1174"/>
    <w:rsid w:val="001C196B"/>
    <w:rsid w:val="001C1EC8"/>
    <w:rsid w:val="001C236A"/>
    <w:rsid w:val="001C2CCA"/>
    <w:rsid w:val="001C335A"/>
    <w:rsid w:val="001C3444"/>
    <w:rsid w:val="001C35BF"/>
    <w:rsid w:val="001C3656"/>
    <w:rsid w:val="001C3E15"/>
    <w:rsid w:val="001C4DD1"/>
    <w:rsid w:val="001C60FA"/>
    <w:rsid w:val="001C635D"/>
    <w:rsid w:val="001C636D"/>
    <w:rsid w:val="001C656E"/>
    <w:rsid w:val="001C6B31"/>
    <w:rsid w:val="001C6DB7"/>
    <w:rsid w:val="001C7814"/>
    <w:rsid w:val="001C781B"/>
    <w:rsid w:val="001C7859"/>
    <w:rsid w:val="001C7D05"/>
    <w:rsid w:val="001D006C"/>
    <w:rsid w:val="001D0138"/>
    <w:rsid w:val="001D0484"/>
    <w:rsid w:val="001D16CE"/>
    <w:rsid w:val="001D1A77"/>
    <w:rsid w:val="001D1AE2"/>
    <w:rsid w:val="001D1B81"/>
    <w:rsid w:val="001D1C3B"/>
    <w:rsid w:val="001D1EA5"/>
    <w:rsid w:val="001D1F2A"/>
    <w:rsid w:val="001D23E9"/>
    <w:rsid w:val="001D29AF"/>
    <w:rsid w:val="001D2D29"/>
    <w:rsid w:val="001D34A2"/>
    <w:rsid w:val="001D35C5"/>
    <w:rsid w:val="001D37B8"/>
    <w:rsid w:val="001D3E76"/>
    <w:rsid w:val="001D3F87"/>
    <w:rsid w:val="001D408A"/>
    <w:rsid w:val="001D44F9"/>
    <w:rsid w:val="001D4759"/>
    <w:rsid w:val="001D51E7"/>
    <w:rsid w:val="001D62A2"/>
    <w:rsid w:val="001D6C9D"/>
    <w:rsid w:val="001D772D"/>
    <w:rsid w:val="001D7755"/>
    <w:rsid w:val="001D79E9"/>
    <w:rsid w:val="001E00AF"/>
    <w:rsid w:val="001E0611"/>
    <w:rsid w:val="001E06AF"/>
    <w:rsid w:val="001E0A24"/>
    <w:rsid w:val="001E10E9"/>
    <w:rsid w:val="001E16D1"/>
    <w:rsid w:val="001E2B0E"/>
    <w:rsid w:val="001E30D2"/>
    <w:rsid w:val="001E3451"/>
    <w:rsid w:val="001E379E"/>
    <w:rsid w:val="001E3F56"/>
    <w:rsid w:val="001E44C7"/>
    <w:rsid w:val="001E469B"/>
    <w:rsid w:val="001E590A"/>
    <w:rsid w:val="001E5D57"/>
    <w:rsid w:val="001E635A"/>
    <w:rsid w:val="001E6390"/>
    <w:rsid w:val="001E63EB"/>
    <w:rsid w:val="001E65C0"/>
    <w:rsid w:val="001E7F00"/>
    <w:rsid w:val="001F020E"/>
    <w:rsid w:val="001F0497"/>
    <w:rsid w:val="001F09A0"/>
    <w:rsid w:val="001F0BF7"/>
    <w:rsid w:val="001F1574"/>
    <w:rsid w:val="001F18FA"/>
    <w:rsid w:val="001F1AA7"/>
    <w:rsid w:val="001F1FA5"/>
    <w:rsid w:val="001F1FDA"/>
    <w:rsid w:val="001F1FDE"/>
    <w:rsid w:val="001F3640"/>
    <w:rsid w:val="001F375D"/>
    <w:rsid w:val="001F40AF"/>
    <w:rsid w:val="001F417C"/>
    <w:rsid w:val="001F4CF3"/>
    <w:rsid w:val="001F50AD"/>
    <w:rsid w:val="001F51B8"/>
    <w:rsid w:val="001F554E"/>
    <w:rsid w:val="001F55AD"/>
    <w:rsid w:val="001F5F4C"/>
    <w:rsid w:val="001F666D"/>
    <w:rsid w:val="001F7B04"/>
    <w:rsid w:val="001F7F96"/>
    <w:rsid w:val="00201374"/>
    <w:rsid w:val="00202183"/>
    <w:rsid w:val="002023B1"/>
    <w:rsid w:val="00202634"/>
    <w:rsid w:val="00202A26"/>
    <w:rsid w:val="00202D36"/>
    <w:rsid w:val="00202DB9"/>
    <w:rsid w:val="0020307F"/>
    <w:rsid w:val="00203241"/>
    <w:rsid w:val="0020348C"/>
    <w:rsid w:val="00203F30"/>
    <w:rsid w:val="00205262"/>
    <w:rsid w:val="002055D7"/>
    <w:rsid w:val="00205759"/>
    <w:rsid w:val="0020610A"/>
    <w:rsid w:val="00206498"/>
    <w:rsid w:val="002066F1"/>
    <w:rsid w:val="0020710A"/>
    <w:rsid w:val="0020713C"/>
    <w:rsid w:val="002072C0"/>
    <w:rsid w:val="0020778B"/>
    <w:rsid w:val="00207A53"/>
    <w:rsid w:val="002100C7"/>
    <w:rsid w:val="00210544"/>
    <w:rsid w:val="00210A00"/>
    <w:rsid w:val="00210B48"/>
    <w:rsid w:val="00210E74"/>
    <w:rsid w:val="00211D77"/>
    <w:rsid w:val="00212C5B"/>
    <w:rsid w:val="00213BB2"/>
    <w:rsid w:val="00213E2D"/>
    <w:rsid w:val="00214A03"/>
    <w:rsid w:val="0021531A"/>
    <w:rsid w:val="00215BCC"/>
    <w:rsid w:val="00216941"/>
    <w:rsid w:val="00216FA8"/>
    <w:rsid w:val="002170AD"/>
    <w:rsid w:val="00217699"/>
    <w:rsid w:val="002179BA"/>
    <w:rsid w:val="00217D45"/>
    <w:rsid w:val="00220917"/>
    <w:rsid w:val="00220F66"/>
    <w:rsid w:val="002211FF"/>
    <w:rsid w:val="002213FD"/>
    <w:rsid w:val="002215A5"/>
    <w:rsid w:val="00221725"/>
    <w:rsid w:val="002222CA"/>
    <w:rsid w:val="002231E8"/>
    <w:rsid w:val="0022376A"/>
    <w:rsid w:val="002238BB"/>
    <w:rsid w:val="00223FFF"/>
    <w:rsid w:val="00224235"/>
    <w:rsid w:val="002247F2"/>
    <w:rsid w:val="00224A01"/>
    <w:rsid w:val="00224B3C"/>
    <w:rsid w:val="00224B92"/>
    <w:rsid w:val="00224C38"/>
    <w:rsid w:val="00224EAE"/>
    <w:rsid w:val="002255EE"/>
    <w:rsid w:val="00225ADD"/>
    <w:rsid w:val="00226463"/>
    <w:rsid w:val="00226533"/>
    <w:rsid w:val="002267E4"/>
    <w:rsid w:val="00226895"/>
    <w:rsid w:val="00226B21"/>
    <w:rsid w:val="00226C5E"/>
    <w:rsid w:val="00226CCC"/>
    <w:rsid w:val="00226E67"/>
    <w:rsid w:val="00226FCF"/>
    <w:rsid w:val="002274D3"/>
    <w:rsid w:val="00230E77"/>
    <w:rsid w:val="00230FE3"/>
    <w:rsid w:val="002315E2"/>
    <w:rsid w:val="002316E6"/>
    <w:rsid w:val="0023221B"/>
    <w:rsid w:val="00232823"/>
    <w:rsid w:val="00232A70"/>
    <w:rsid w:val="002332D2"/>
    <w:rsid w:val="00233F52"/>
    <w:rsid w:val="00234434"/>
    <w:rsid w:val="00234792"/>
    <w:rsid w:val="002349C7"/>
    <w:rsid w:val="00235094"/>
    <w:rsid w:val="00235EA4"/>
    <w:rsid w:val="002362D5"/>
    <w:rsid w:val="002362ED"/>
    <w:rsid w:val="00236C96"/>
    <w:rsid w:val="00236CD6"/>
    <w:rsid w:val="00237934"/>
    <w:rsid w:val="002408D8"/>
    <w:rsid w:val="002410AD"/>
    <w:rsid w:val="002410BA"/>
    <w:rsid w:val="002410EC"/>
    <w:rsid w:val="00241232"/>
    <w:rsid w:val="00241818"/>
    <w:rsid w:val="00242548"/>
    <w:rsid w:val="00242932"/>
    <w:rsid w:val="00242A16"/>
    <w:rsid w:val="00242CCB"/>
    <w:rsid w:val="00243458"/>
    <w:rsid w:val="0024377F"/>
    <w:rsid w:val="0024466B"/>
    <w:rsid w:val="00244716"/>
    <w:rsid w:val="002449DB"/>
    <w:rsid w:val="00244EAC"/>
    <w:rsid w:val="002451DE"/>
    <w:rsid w:val="00245C9F"/>
    <w:rsid w:val="002468B6"/>
    <w:rsid w:val="00246B0D"/>
    <w:rsid w:val="002474F2"/>
    <w:rsid w:val="0024785B"/>
    <w:rsid w:val="0025091A"/>
    <w:rsid w:val="00251344"/>
    <w:rsid w:val="002513FD"/>
    <w:rsid w:val="00251509"/>
    <w:rsid w:val="00251543"/>
    <w:rsid w:val="00251992"/>
    <w:rsid w:val="002523D3"/>
    <w:rsid w:val="00252B17"/>
    <w:rsid w:val="00252BC2"/>
    <w:rsid w:val="002538FC"/>
    <w:rsid w:val="00253C28"/>
    <w:rsid w:val="00254104"/>
    <w:rsid w:val="00254A59"/>
    <w:rsid w:val="00255DAD"/>
    <w:rsid w:val="0025694D"/>
    <w:rsid w:val="00256E44"/>
    <w:rsid w:val="00257AA5"/>
    <w:rsid w:val="00257DE5"/>
    <w:rsid w:val="00260027"/>
    <w:rsid w:val="00260119"/>
    <w:rsid w:val="002603CC"/>
    <w:rsid w:val="00261105"/>
    <w:rsid w:val="00261197"/>
    <w:rsid w:val="00262461"/>
    <w:rsid w:val="0026249C"/>
    <w:rsid w:val="0026288D"/>
    <w:rsid w:val="00262A80"/>
    <w:rsid w:val="00262B22"/>
    <w:rsid w:val="00262C96"/>
    <w:rsid w:val="00263086"/>
    <w:rsid w:val="0026317E"/>
    <w:rsid w:val="002645A8"/>
    <w:rsid w:val="002648A6"/>
    <w:rsid w:val="002648F4"/>
    <w:rsid w:val="002657D6"/>
    <w:rsid w:val="00265E62"/>
    <w:rsid w:val="00266CA0"/>
    <w:rsid w:val="00266ECC"/>
    <w:rsid w:val="00267A24"/>
    <w:rsid w:val="002701A2"/>
    <w:rsid w:val="00270345"/>
    <w:rsid w:val="0027072E"/>
    <w:rsid w:val="00270948"/>
    <w:rsid w:val="00270D87"/>
    <w:rsid w:val="002719A8"/>
    <w:rsid w:val="00271C32"/>
    <w:rsid w:val="002725C2"/>
    <w:rsid w:val="00272923"/>
    <w:rsid w:val="00272C8C"/>
    <w:rsid w:val="00272CA8"/>
    <w:rsid w:val="00272F43"/>
    <w:rsid w:val="00273C87"/>
    <w:rsid w:val="00273CD3"/>
    <w:rsid w:val="0027465A"/>
    <w:rsid w:val="002754C3"/>
    <w:rsid w:val="002757A7"/>
    <w:rsid w:val="00275BA5"/>
    <w:rsid w:val="00275C88"/>
    <w:rsid w:val="00275DD3"/>
    <w:rsid w:val="0027618A"/>
    <w:rsid w:val="00276BD8"/>
    <w:rsid w:val="00276E7F"/>
    <w:rsid w:val="00277BD6"/>
    <w:rsid w:val="00280861"/>
    <w:rsid w:val="002808AD"/>
    <w:rsid w:val="00280961"/>
    <w:rsid w:val="00280C12"/>
    <w:rsid w:val="00280CF0"/>
    <w:rsid w:val="002819ED"/>
    <w:rsid w:val="00282460"/>
    <w:rsid w:val="00282578"/>
    <w:rsid w:val="00283457"/>
    <w:rsid w:val="00283AE3"/>
    <w:rsid w:val="00283F23"/>
    <w:rsid w:val="002841A1"/>
    <w:rsid w:val="002842F0"/>
    <w:rsid w:val="00284F14"/>
    <w:rsid w:val="00285264"/>
    <w:rsid w:val="002856EE"/>
    <w:rsid w:val="00285A36"/>
    <w:rsid w:val="00285DEC"/>
    <w:rsid w:val="0028605C"/>
    <w:rsid w:val="00286093"/>
    <w:rsid w:val="0028625F"/>
    <w:rsid w:val="002868BC"/>
    <w:rsid w:val="00286DBB"/>
    <w:rsid w:val="002875B7"/>
    <w:rsid w:val="002877C8"/>
    <w:rsid w:val="002908AC"/>
    <w:rsid w:val="00290C2B"/>
    <w:rsid w:val="00290F2B"/>
    <w:rsid w:val="00290F46"/>
    <w:rsid w:val="002910D7"/>
    <w:rsid w:val="00291E56"/>
    <w:rsid w:val="00291E96"/>
    <w:rsid w:val="002921E3"/>
    <w:rsid w:val="0029220C"/>
    <w:rsid w:val="00292B89"/>
    <w:rsid w:val="00292D0D"/>
    <w:rsid w:val="00292F2E"/>
    <w:rsid w:val="00293018"/>
    <w:rsid w:val="00293351"/>
    <w:rsid w:val="00293577"/>
    <w:rsid w:val="00293579"/>
    <w:rsid w:val="00294711"/>
    <w:rsid w:val="00294952"/>
    <w:rsid w:val="00294F74"/>
    <w:rsid w:val="00295145"/>
    <w:rsid w:val="00297100"/>
    <w:rsid w:val="0029758B"/>
    <w:rsid w:val="00297AB5"/>
    <w:rsid w:val="00297D66"/>
    <w:rsid w:val="002A00AC"/>
    <w:rsid w:val="002A0321"/>
    <w:rsid w:val="002A07F8"/>
    <w:rsid w:val="002A1018"/>
    <w:rsid w:val="002A107E"/>
    <w:rsid w:val="002A1189"/>
    <w:rsid w:val="002A12CE"/>
    <w:rsid w:val="002A130D"/>
    <w:rsid w:val="002A146C"/>
    <w:rsid w:val="002A1A9F"/>
    <w:rsid w:val="002A1D88"/>
    <w:rsid w:val="002A2412"/>
    <w:rsid w:val="002A241E"/>
    <w:rsid w:val="002A2B58"/>
    <w:rsid w:val="002A2D1D"/>
    <w:rsid w:val="002A3004"/>
    <w:rsid w:val="002A33C1"/>
    <w:rsid w:val="002A3562"/>
    <w:rsid w:val="002A3B8F"/>
    <w:rsid w:val="002A3BBA"/>
    <w:rsid w:val="002A403F"/>
    <w:rsid w:val="002A433C"/>
    <w:rsid w:val="002A4D7F"/>
    <w:rsid w:val="002A59B6"/>
    <w:rsid w:val="002A5A3A"/>
    <w:rsid w:val="002A62CF"/>
    <w:rsid w:val="002A7276"/>
    <w:rsid w:val="002A7405"/>
    <w:rsid w:val="002A7BFB"/>
    <w:rsid w:val="002A7F67"/>
    <w:rsid w:val="002B10A1"/>
    <w:rsid w:val="002B11A7"/>
    <w:rsid w:val="002B12DF"/>
    <w:rsid w:val="002B1552"/>
    <w:rsid w:val="002B1903"/>
    <w:rsid w:val="002B1945"/>
    <w:rsid w:val="002B1A2E"/>
    <w:rsid w:val="002B212B"/>
    <w:rsid w:val="002B21B5"/>
    <w:rsid w:val="002B23C8"/>
    <w:rsid w:val="002B2A22"/>
    <w:rsid w:val="002B34BD"/>
    <w:rsid w:val="002B35A9"/>
    <w:rsid w:val="002B3A19"/>
    <w:rsid w:val="002B3F5B"/>
    <w:rsid w:val="002B4F47"/>
    <w:rsid w:val="002B56EE"/>
    <w:rsid w:val="002B5C2D"/>
    <w:rsid w:val="002B6265"/>
    <w:rsid w:val="002B63A2"/>
    <w:rsid w:val="002B64E6"/>
    <w:rsid w:val="002B678F"/>
    <w:rsid w:val="002B6B97"/>
    <w:rsid w:val="002B6DE2"/>
    <w:rsid w:val="002B6E65"/>
    <w:rsid w:val="002B7E15"/>
    <w:rsid w:val="002C0242"/>
    <w:rsid w:val="002C0617"/>
    <w:rsid w:val="002C0960"/>
    <w:rsid w:val="002C0AA7"/>
    <w:rsid w:val="002C110B"/>
    <w:rsid w:val="002C166A"/>
    <w:rsid w:val="002C18A2"/>
    <w:rsid w:val="002C1F30"/>
    <w:rsid w:val="002C2203"/>
    <w:rsid w:val="002C25E9"/>
    <w:rsid w:val="002C2B7E"/>
    <w:rsid w:val="002C2C77"/>
    <w:rsid w:val="002C3180"/>
    <w:rsid w:val="002C32EF"/>
    <w:rsid w:val="002C3B53"/>
    <w:rsid w:val="002C3D9C"/>
    <w:rsid w:val="002C3F66"/>
    <w:rsid w:val="002C488C"/>
    <w:rsid w:val="002C5397"/>
    <w:rsid w:val="002C66E6"/>
    <w:rsid w:val="002C68B5"/>
    <w:rsid w:val="002C698E"/>
    <w:rsid w:val="002C6AA5"/>
    <w:rsid w:val="002C6D50"/>
    <w:rsid w:val="002C6DA9"/>
    <w:rsid w:val="002C7107"/>
    <w:rsid w:val="002C7165"/>
    <w:rsid w:val="002C7FF4"/>
    <w:rsid w:val="002D0026"/>
    <w:rsid w:val="002D0A3A"/>
    <w:rsid w:val="002D0D21"/>
    <w:rsid w:val="002D15AB"/>
    <w:rsid w:val="002D2AB0"/>
    <w:rsid w:val="002D396F"/>
    <w:rsid w:val="002D39EB"/>
    <w:rsid w:val="002D42FC"/>
    <w:rsid w:val="002D4407"/>
    <w:rsid w:val="002D468E"/>
    <w:rsid w:val="002D4698"/>
    <w:rsid w:val="002D521D"/>
    <w:rsid w:val="002D542B"/>
    <w:rsid w:val="002D57E6"/>
    <w:rsid w:val="002D5E12"/>
    <w:rsid w:val="002D65ED"/>
    <w:rsid w:val="002D68FE"/>
    <w:rsid w:val="002D6BCA"/>
    <w:rsid w:val="002D6FBF"/>
    <w:rsid w:val="002D708B"/>
    <w:rsid w:val="002E030D"/>
    <w:rsid w:val="002E0488"/>
    <w:rsid w:val="002E0665"/>
    <w:rsid w:val="002E0EFE"/>
    <w:rsid w:val="002E1387"/>
    <w:rsid w:val="002E1783"/>
    <w:rsid w:val="002E20EB"/>
    <w:rsid w:val="002E2206"/>
    <w:rsid w:val="002E2C0A"/>
    <w:rsid w:val="002E2E6A"/>
    <w:rsid w:val="002E34A5"/>
    <w:rsid w:val="002E44E6"/>
    <w:rsid w:val="002E4603"/>
    <w:rsid w:val="002E4731"/>
    <w:rsid w:val="002E48C2"/>
    <w:rsid w:val="002E4B82"/>
    <w:rsid w:val="002E4D48"/>
    <w:rsid w:val="002E6159"/>
    <w:rsid w:val="002E62A4"/>
    <w:rsid w:val="002E694D"/>
    <w:rsid w:val="002E6BD4"/>
    <w:rsid w:val="002E6F61"/>
    <w:rsid w:val="002E7443"/>
    <w:rsid w:val="002E79AE"/>
    <w:rsid w:val="002F0200"/>
    <w:rsid w:val="002F0FD4"/>
    <w:rsid w:val="002F14A8"/>
    <w:rsid w:val="002F19EA"/>
    <w:rsid w:val="002F1A0E"/>
    <w:rsid w:val="002F2045"/>
    <w:rsid w:val="002F2976"/>
    <w:rsid w:val="002F3079"/>
    <w:rsid w:val="002F30D4"/>
    <w:rsid w:val="002F341F"/>
    <w:rsid w:val="002F3CB4"/>
    <w:rsid w:val="002F43B3"/>
    <w:rsid w:val="002F4597"/>
    <w:rsid w:val="002F4599"/>
    <w:rsid w:val="002F490F"/>
    <w:rsid w:val="002F4A73"/>
    <w:rsid w:val="002F5638"/>
    <w:rsid w:val="002F5D53"/>
    <w:rsid w:val="002F6143"/>
    <w:rsid w:val="002F6304"/>
    <w:rsid w:val="002F6D0D"/>
    <w:rsid w:val="002F6F1C"/>
    <w:rsid w:val="002F7074"/>
    <w:rsid w:val="002F781E"/>
    <w:rsid w:val="002F784B"/>
    <w:rsid w:val="002F7AB9"/>
    <w:rsid w:val="002F7DCF"/>
    <w:rsid w:val="003002F9"/>
    <w:rsid w:val="00300BCD"/>
    <w:rsid w:val="003013C6"/>
    <w:rsid w:val="003021AF"/>
    <w:rsid w:val="00302F14"/>
    <w:rsid w:val="003031B3"/>
    <w:rsid w:val="0030376E"/>
    <w:rsid w:val="00303D53"/>
    <w:rsid w:val="00303E32"/>
    <w:rsid w:val="00304AD7"/>
    <w:rsid w:val="0030504B"/>
    <w:rsid w:val="00305778"/>
    <w:rsid w:val="0030680F"/>
    <w:rsid w:val="003068BD"/>
    <w:rsid w:val="003068E8"/>
    <w:rsid w:val="00306F25"/>
    <w:rsid w:val="00307507"/>
    <w:rsid w:val="0030796C"/>
    <w:rsid w:val="003101F8"/>
    <w:rsid w:val="00310D41"/>
    <w:rsid w:val="00311190"/>
    <w:rsid w:val="00311990"/>
    <w:rsid w:val="0031225C"/>
    <w:rsid w:val="00312608"/>
    <w:rsid w:val="00312CF9"/>
    <w:rsid w:val="0031360C"/>
    <w:rsid w:val="0031374A"/>
    <w:rsid w:val="00313ADA"/>
    <w:rsid w:val="0031445D"/>
    <w:rsid w:val="003144E3"/>
    <w:rsid w:val="00314B92"/>
    <w:rsid w:val="00314C1A"/>
    <w:rsid w:val="003150BF"/>
    <w:rsid w:val="003153CB"/>
    <w:rsid w:val="00316DCA"/>
    <w:rsid w:val="00317695"/>
    <w:rsid w:val="0031779D"/>
    <w:rsid w:val="00317E16"/>
    <w:rsid w:val="00320A32"/>
    <w:rsid w:val="00320A84"/>
    <w:rsid w:val="00320BD6"/>
    <w:rsid w:val="003210CF"/>
    <w:rsid w:val="00321194"/>
    <w:rsid w:val="00321AAF"/>
    <w:rsid w:val="00321BF5"/>
    <w:rsid w:val="00321C03"/>
    <w:rsid w:val="003220AE"/>
    <w:rsid w:val="00322150"/>
    <w:rsid w:val="0032242C"/>
    <w:rsid w:val="003227CC"/>
    <w:rsid w:val="00322DF6"/>
    <w:rsid w:val="00322E70"/>
    <w:rsid w:val="00323CE7"/>
    <w:rsid w:val="00323D69"/>
    <w:rsid w:val="00324109"/>
    <w:rsid w:val="0032463E"/>
    <w:rsid w:val="00324B4C"/>
    <w:rsid w:val="00324F6E"/>
    <w:rsid w:val="00325251"/>
    <w:rsid w:val="003257A4"/>
    <w:rsid w:val="00326179"/>
    <w:rsid w:val="003266F8"/>
    <w:rsid w:val="0032674D"/>
    <w:rsid w:val="00326EC4"/>
    <w:rsid w:val="003276D3"/>
    <w:rsid w:val="00327975"/>
    <w:rsid w:val="00327AFB"/>
    <w:rsid w:val="00327D01"/>
    <w:rsid w:val="00330F81"/>
    <w:rsid w:val="00330FE4"/>
    <w:rsid w:val="003312DB"/>
    <w:rsid w:val="0033176C"/>
    <w:rsid w:val="003318BC"/>
    <w:rsid w:val="0033203E"/>
    <w:rsid w:val="00332909"/>
    <w:rsid w:val="00332A84"/>
    <w:rsid w:val="00333997"/>
    <w:rsid w:val="00333E5F"/>
    <w:rsid w:val="00334062"/>
    <w:rsid w:val="0033410A"/>
    <w:rsid w:val="00334153"/>
    <w:rsid w:val="00334169"/>
    <w:rsid w:val="003343B5"/>
    <w:rsid w:val="003346E0"/>
    <w:rsid w:val="00336493"/>
    <w:rsid w:val="0033661A"/>
    <w:rsid w:val="003368EC"/>
    <w:rsid w:val="00336B48"/>
    <w:rsid w:val="00336EB7"/>
    <w:rsid w:val="00337968"/>
    <w:rsid w:val="00337F53"/>
    <w:rsid w:val="00340943"/>
    <w:rsid w:val="00340D8B"/>
    <w:rsid w:val="003415FF"/>
    <w:rsid w:val="00341C02"/>
    <w:rsid w:val="00342A68"/>
    <w:rsid w:val="00342C41"/>
    <w:rsid w:val="00342D63"/>
    <w:rsid w:val="00342DD1"/>
    <w:rsid w:val="00343A7D"/>
    <w:rsid w:val="003445C2"/>
    <w:rsid w:val="00344E5B"/>
    <w:rsid w:val="00345396"/>
    <w:rsid w:val="0034576E"/>
    <w:rsid w:val="0034671D"/>
    <w:rsid w:val="003468E2"/>
    <w:rsid w:val="00346C0F"/>
    <w:rsid w:val="0034750D"/>
    <w:rsid w:val="0034763D"/>
    <w:rsid w:val="00350679"/>
    <w:rsid w:val="003510C5"/>
    <w:rsid w:val="00351273"/>
    <w:rsid w:val="003512A1"/>
    <w:rsid w:val="00352AAA"/>
    <w:rsid w:val="00352CDD"/>
    <w:rsid w:val="00352F99"/>
    <w:rsid w:val="00353230"/>
    <w:rsid w:val="00353322"/>
    <w:rsid w:val="003535D7"/>
    <w:rsid w:val="00353CDF"/>
    <w:rsid w:val="00354A22"/>
    <w:rsid w:val="00354A36"/>
    <w:rsid w:val="00354D6D"/>
    <w:rsid w:val="00354E45"/>
    <w:rsid w:val="00354F34"/>
    <w:rsid w:val="00354F57"/>
    <w:rsid w:val="00355D88"/>
    <w:rsid w:val="003561B3"/>
    <w:rsid w:val="003568B8"/>
    <w:rsid w:val="003568F9"/>
    <w:rsid w:val="00356D58"/>
    <w:rsid w:val="00356F74"/>
    <w:rsid w:val="003578E6"/>
    <w:rsid w:val="00357A7C"/>
    <w:rsid w:val="0036085A"/>
    <w:rsid w:val="00360D96"/>
    <w:rsid w:val="003624D4"/>
    <w:rsid w:val="003627C5"/>
    <w:rsid w:val="00362956"/>
    <w:rsid w:val="00362B31"/>
    <w:rsid w:val="0036338D"/>
    <w:rsid w:val="003637AD"/>
    <w:rsid w:val="00363A9D"/>
    <w:rsid w:val="0036415F"/>
    <w:rsid w:val="00364721"/>
    <w:rsid w:val="003648D1"/>
    <w:rsid w:val="00364AF7"/>
    <w:rsid w:val="003652B2"/>
    <w:rsid w:val="0036576A"/>
    <w:rsid w:val="003657A8"/>
    <w:rsid w:val="003663A2"/>
    <w:rsid w:val="00366671"/>
    <w:rsid w:val="00367155"/>
    <w:rsid w:val="003672AB"/>
    <w:rsid w:val="0036738C"/>
    <w:rsid w:val="003679B5"/>
    <w:rsid w:val="003679D4"/>
    <w:rsid w:val="00367B9F"/>
    <w:rsid w:val="00370319"/>
    <w:rsid w:val="00370BF0"/>
    <w:rsid w:val="003722C3"/>
    <w:rsid w:val="00372334"/>
    <w:rsid w:val="0037374B"/>
    <w:rsid w:val="00373F32"/>
    <w:rsid w:val="00374D6D"/>
    <w:rsid w:val="00375257"/>
    <w:rsid w:val="00375338"/>
    <w:rsid w:val="003756F4"/>
    <w:rsid w:val="0037579A"/>
    <w:rsid w:val="00375A74"/>
    <w:rsid w:val="00376EB0"/>
    <w:rsid w:val="0037741B"/>
    <w:rsid w:val="00377B83"/>
    <w:rsid w:val="00377C88"/>
    <w:rsid w:val="003803BC"/>
    <w:rsid w:val="00380647"/>
    <w:rsid w:val="003806F0"/>
    <w:rsid w:val="0038173A"/>
    <w:rsid w:val="003823BA"/>
    <w:rsid w:val="00382444"/>
    <w:rsid w:val="00382BB4"/>
    <w:rsid w:val="00382FCE"/>
    <w:rsid w:val="00383662"/>
    <w:rsid w:val="00383AF5"/>
    <w:rsid w:val="00383C0F"/>
    <w:rsid w:val="00384532"/>
    <w:rsid w:val="00384826"/>
    <w:rsid w:val="00384DE2"/>
    <w:rsid w:val="00385758"/>
    <w:rsid w:val="003857EB"/>
    <w:rsid w:val="00385936"/>
    <w:rsid w:val="0038594F"/>
    <w:rsid w:val="00385FC3"/>
    <w:rsid w:val="003869B9"/>
    <w:rsid w:val="0038718E"/>
    <w:rsid w:val="003875F9"/>
    <w:rsid w:val="00387B10"/>
    <w:rsid w:val="00387D64"/>
    <w:rsid w:val="00390378"/>
    <w:rsid w:val="003905A9"/>
    <w:rsid w:val="003915E8"/>
    <w:rsid w:val="00391743"/>
    <w:rsid w:val="00391FB4"/>
    <w:rsid w:val="00392159"/>
    <w:rsid w:val="003923F8"/>
    <w:rsid w:val="00392B38"/>
    <w:rsid w:val="00392C6E"/>
    <w:rsid w:val="0039346C"/>
    <w:rsid w:val="00393C90"/>
    <w:rsid w:val="003940A5"/>
    <w:rsid w:val="00394A76"/>
    <w:rsid w:val="00394DE8"/>
    <w:rsid w:val="003952AA"/>
    <w:rsid w:val="00395C2A"/>
    <w:rsid w:val="00395CB9"/>
    <w:rsid w:val="0039608D"/>
    <w:rsid w:val="00396DDF"/>
    <w:rsid w:val="0039712D"/>
    <w:rsid w:val="003973D6"/>
    <w:rsid w:val="003974DA"/>
    <w:rsid w:val="003976B5"/>
    <w:rsid w:val="003977BC"/>
    <w:rsid w:val="003977DD"/>
    <w:rsid w:val="00397DAD"/>
    <w:rsid w:val="003A0694"/>
    <w:rsid w:val="003A0AD8"/>
    <w:rsid w:val="003A0E9E"/>
    <w:rsid w:val="003A10E1"/>
    <w:rsid w:val="003A13BA"/>
    <w:rsid w:val="003A1A4B"/>
    <w:rsid w:val="003A1A6E"/>
    <w:rsid w:val="003A1C17"/>
    <w:rsid w:val="003A1F71"/>
    <w:rsid w:val="003A21F1"/>
    <w:rsid w:val="003A2330"/>
    <w:rsid w:val="003A2865"/>
    <w:rsid w:val="003A2B31"/>
    <w:rsid w:val="003A2C88"/>
    <w:rsid w:val="003A2D85"/>
    <w:rsid w:val="003A311D"/>
    <w:rsid w:val="003A33DB"/>
    <w:rsid w:val="003A348D"/>
    <w:rsid w:val="003A3779"/>
    <w:rsid w:val="003A38C4"/>
    <w:rsid w:val="003A3CC2"/>
    <w:rsid w:val="003A3E53"/>
    <w:rsid w:val="003A4BAB"/>
    <w:rsid w:val="003A5573"/>
    <w:rsid w:val="003A5FBD"/>
    <w:rsid w:val="003A6330"/>
    <w:rsid w:val="003A68CF"/>
    <w:rsid w:val="003A68DB"/>
    <w:rsid w:val="003A6A5C"/>
    <w:rsid w:val="003A7962"/>
    <w:rsid w:val="003A7C71"/>
    <w:rsid w:val="003A7CE2"/>
    <w:rsid w:val="003B0CF7"/>
    <w:rsid w:val="003B1527"/>
    <w:rsid w:val="003B1B25"/>
    <w:rsid w:val="003B2171"/>
    <w:rsid w:val="003B2533"/>
    <w:rsid w:val="003B29A3"/>
    <w:rsid w:val="003B29BD"/>
    <w:rsid w:val="003B2BB4"/>
    <w:rsid w:val="003B2BF2"/>
    <w:rsid w:val="003B31AE"/>
    <w:rsid w:val="003B3579"/>
    <w:rsid w:val="003B3BCB"/>
    <w:rsid w:val="003B48F5"/>
    <w:rsid w:val="003B5193"/>
    <w:rsid w:val="003B57BC"/>
    <w:rsid w:val="003B5DAC"/>
    <w:rsid w:val="003B5F31"/>
    <w:rsid w:val="003B60DD"/>
    <w:rsid w:val="003B61EF"/>
    <w:rsid w:val="003B6885"/>
    <w:rsid w:val="003B6B6C"/>
    <w:rsid w:val="003B6B75"/>
    <w:rsid w:val="003B6C03"/>
    <w:rsid w:val="003B79FE"/>
    <w:rsid w:val="003C0A7B"/>
    <w:rsid w:val="003C0D2D"/>
    <w:rsid w:val="003C10DD"/>
    <w:rsid w:val="003C165F"/>
    <w:rsid w:val="003C184F"/>
    <w:rsid w:val="003C1B10"/>
    <w:rsid w:val="003C2416"/>
    <w:rsid w:val="003C2548"/>
    <w:rsid w:val="003C2774"/>
    <w:rsid w:val="003C2E5C"/>
    <w:rsid w:val="003C3253"/>
    <w:rsid w:val="003C36E5"/>
    <w:rsid w:val="003C3769"/>
    <w:rsid w:val="003C42EC"/>
    <w:rsid w:val="003C45DC"/>
    <w:rsid w:val="003C5374"/>
    <w:rsid w:val="003C5453"/>
    <w:rsid w:val="003C5CB8"/>
    <w:rsid w:val="003C5CDB"/>
    <w:rsid w:val="003C5EDF"/>
    <w:rsid w:val="003C655B"/>
    <w:rsid w:val="003C7CFD"/>
    <w:rsid w:val="003C7D99"/>
    <w:rsid w:val="003D06DE"/>
    <w:rsid w:val="003D0C85"/>
    <w:rsid w:val="003D130D"/>
    <w:rsid w:val="003D1565"/>
    <w:rsid w:val="003D173D"/>
    <w:rsid w:val="003D1752"/>
    <w:rsid w:val="003D1769"/>
    <w:rsid w:val="003D1880"/>
    <w:rsid w:val="003D1A51"/>
    <w:rsid w:val="003D271E"/>
    <w:rsid w:val="003D2BAB"/>
    <w:rsid w:val="003D2E1F"/>
    <w:rsid w:val="003D3242"/>
    <w:rsid w:val="003D333C"/>
    <w:rsid w:val="003D3467"/>
    <w:rsid w:val="003D3792"/>
    <w:rsid w:val="003D3B05"/>
    <w:rsid w:val="003D4E55"/>
    <w:rsid w:val="003D5730"/>
    <w:rsid w:val="003D575E"/>
    <w:rsid w:val="003D5CB9"/>
    <w:rsid w:val="003D6562"/>
    <w:rsid w:val="003D666C"/>
    <w:rsid w:val="003D6965"/>
    <w:rsid w:val="003D697D"/>
    <w:rsid w:val="003D6CF8"/>
    <w:rsid w:val="003D79D0"/>
    <w:rsid w:val="003E035A"/>
    <w:rsid w:val="003E05F4"/>
    <w:rsid w:val="003E0CDA"/>
    <w:rsid w:val="003E0ED7"/>
    <w:rsid w:val="003E1697"/>
    <w:rsid w:val="003E1F10"/>
    <w:rsid w:val="003E1FE5"/>
    <w:rsid w:val="003E2550"/>
    <w:rsid w:val="003E295C"/>
    <w:rsid w:val="003E3167"/>
    <w:rsid w:val="003E31D4"/>
    <w:rsid w:val="003E3247"/>
    <w:rsid w:val="003E325F"/>
    <w:rsid w:val="003E3262"/>
    <w:rsid w:val="003E36A5"/>
    <w:rsid w:val="003E3C38"/>
    <w:rsid w:val="003E3D7C"/>
    <w:rsid w:val="003E493B"/>
    <w:rsid w:val="003E5029"/>
    <w:rsid w:val="003E51EB"/>
    <w:rsid w:val="003E592C"/>
    <w:rsid w:val="003E5A7C"/>
    <w:rsid w:val="003E6D9D"/>
    <w:rsid w:val="003E6E3B"/>
    <w:rsid w:val="003E6F09"/>
    <w:rsid w:val="003E7CBB"/>
    <w:rsid w:val="003F06CE"/>
    <w:rsid w:val="003F06FB"/>
    <w:rsid w:val="003F0A67"/>
    <w:rsid w:val="003F1008"/>
    <w:rsid w:val="003F135E"/>
    <w:rsid w:val="003F1499"/>
    <w:rsid w:val="003F15F2"/>
    <w:rsid w:val="003F17F4"/>
    <w:rsid w:val="003F2698"/>
    <w:rsid w:val="003F2EC7"/>
    <w:rsid w:val="003F31B1"/>
    <w:rsid w:val="003F36E4"/>
    <w:rsid w:val="003F3706"/>
    <w:rsid w:val="003F393E"/>
    <w:rsid w:val="003F3BE0"/>
    <w:rsid w:val="003F4798"/>
    <w:rsid w:val="003F4BCD"/>
    <w:rsid w:val="003F4C95"/>
    <w:rsid w:val="003F5643"/>
    <w:rsid w:val="003F585B"/>
    <w:rsid w:val="003F5D5D"/>
    <w:rsid w:val="003F6917"/>
    <w:rsid w:val="003F6CF1"/>
    <w:rsid w:val="003F6D66"/>
    <w:rsid w:val="003F6FCB"/>
    <w:rsid w:val="004004F8"/>
    <w:rsid w:val="00400539"/>
    <w:rsid w:val="00400FED"/>
    <w:rsid w:val="004012CC"/>
    <w:rsid w:val="004012D9"/>
    <w:rsid w:val="004016DC"/>
    <w:rsid w:val="00401759"/>
    <w:rsid w:val="004023D1"/>
    <w:rsid w:val="00403475"/>
    <w:rsid w:val="00403D78"/>
    <w:rsid w:val="004051CD"/>
    <w:rsid w:val="00405720"/>
    <w:rsid w:val="00405808"/>
    <w:rsid w:val="00405969"/>
    <w:rsid w:val="00405CAF"/>
    <w:rsid w:val="00406417"/>
    <w:rsid w:val="004074CC"/>
    <w:rsid w:val="00407BB5"/>
    <w:rsid w:val="00410250"/>
    <w:rsid w:val="00410DAC"/>
    <w:rsid w:val="00412702"/>
    <w:rsid w:val="00412C25"/>
    <w:rsid w:val="00412E1A"/>
    <w:rsid w:val="00412E34"/>
    <w:rsid w:val="004131C6"/>
    <w:rsid w:val="0041342B"/>
    <w:rsid w:val="0041369B"/>
    <w:rsid w:val="00413B0D"/>
    <w:rsid w:val="0041410C"/>
    <w:rsid w:val="004142E6"/>
    <w:rsid w:val="0041480C"/>
    <w:rsid w:val="00415359"/>
    <w:rsid w:val="00415B9F"/>
    <w:rsid w:val="00415BC3"/>
    <w:rsid w:val="00415C2F"/>
    <w:rsid w:val="004160B7"/>
    <w:rsid w:val="00416293"/>
    <w:rsid w:val="00416714"/>
    <w:rsid w:val="004168D8"/>
    <w:rsid w:val="00416A14"/>
    <w:rsid w:val="00416BE3"/>
    <w:rsid w:val="00416E76"/>
    <w:rsid w:val="00416EB2"/>
    <w:rsid w:val="00417059"/>
    <w:rsid w:val="004178BC"/>
    <w:rsid w:val="00417C21"/>
    <w:rsid w:val="00417DFA"/>
    <w:rsid w:val="00420479"/>
    <w:rsid w:val="00420A61"/>
    <w:rsid w:val="00420A85"/>
    <w:rsid w:val="00420F63"/>
    <w:rsid w:val="00421653"/>
    <w:rsid w:val="00421B90"/>
    <w:rsid w:val="004225F8"/>
    <w:rsid w:val="00422A2B"/>
    <w:rsid w:val="00422C3F"/>
    <w:rsid w:val="00422F0E"/>
    <w:rsid w:val="00423E6B"/>
    <w:rsid w:val="0042417F"/>
    <w:rsid w:val="0042487F"/>
    <w:rsid w:val="00424BCE"/>
    <w:rsid w:val="00424EC1"/>
    <w:rsid w:val="004258C3"/>
    <w:rsid w:val="0042591F"/>
    <w:rsid w:val="00425F4E"/>
    <w:rsid w:val="00426834"/>
    <w:rsid w:val="00426944"/>
    <w:rsid w:val="00426DB6"/>
    <w:rsid w:val="004271E3"/>
    <w:rsid w:val="00427743"/>
    <w:rsid w:val="00427C84"/>
    <w:rsid w:val="00430217"/>
    <w:rsid w:val="004307F1"/>
    <w:rsid w:val="00431232"/>
    <w:rsid w:val="004313B0"/>
    <w:rsid w:val="0043172E"/>
    <w:rsid w:val="00431D3F"/>
    <w:rsid w:val="00431E2F"/>
    <w:rsid w:val="00431E5A"/>
    <w:rsid w:val="0043250E"/>
    <w:rsid w:val="0043272B"/>
    <w:rsid w:val="0043379A"/>
    <w:rsid w:val="00433FF0"/>
    <w:rsid w:val="00435034"/>
    <w:rsid w:val="00435288"/>
    <w:rsid w:val="00435608"/>
    <w:rsid w:val="00435F16"/>
    <w:rsid w:val="00436D91"/>
    <w:rsid w:val="00437A5D"/>
    <w:rsid w:val="00437D5D"/>
    <w:rsid w:val="004416D9"/>
    <w:rsid w:val="00441D21"/>
    <w:rsid w:val="00441F70"/>
    <w:rsid w:val="0044234E"/>
    <w:rsid w:val="004423D2"/>
    <w:rsid w:val="00442729"/>
    <w:rsid w:val="004427BF"/>
    <w:rsid w:val="00442997"/>
    <w:rsid w:val="0044299E"/>
    <w:rsid w:val="00442F85"/>
    <w:rsid w:val="0044313C"/>
    <w:rsid w:val="00443519"/>
    <w:rsid w:val="004437B9"/>
    <w:rsid w:val="004441A7"/>
    <w:rsid w:val="0044434D"/>
    <w:rsid w:val="00444CBE"/>
    <w:rsid w:val="0044574C"/>
    <w:rsid w:val="00445E5B"/>
    <w:rsid w:val="00445EBC"/>
    <w:rsid w:val="00446469"/>
    <w:rsid w:val="00446710"/>
    <w:rsid w:val="00446865"/>
    <w:rsid w:val="00446C4C"/>
    <w:rsid w:val="004479CF"/>
    <w:rsid w:val="00447AAD"/>
    <w:rsid w:val="0045003F"/>
    <w:rsid w:val="00450DE8"/>
    <w:rsid w:val="004512A0"/>
    <w:rsid w:val="00451534"/>
    <w:rsid w:val="00451F02"/>
    <w:rsid w:val="00452388"/>
    <w:rsid w:val="004523AB"/>
    <w:rsid w:val="00452BCB"/>
    <w:rsid w:val="00452C21"/>
    <w:rsid w:val="00452CFC"/>
    <w:rsid w:val="00452D50"/>
    <w:rsid w:val="00453449"/>
    <w:rsid w:val="00453D96"/>
    <w:rsid w:val="0045403C"/>
    <w:rsid w:val="00454207"/>
    <w:rsid w:val="00454CFF"/>
    <w:rsid w:val="00454FDD"/>
    <w:rsid w:val="00455097"/>
    <w:rsid w:val="00455837"/>
    <w:rsid w:val="00456A2A"/>
    <w:rsid w:val="00457278"/>
    <w:rsid w:val="00457907"/>
    <w:rsid w:val="00457A96"/>
    <w:rsid w:val="00457B60"/>
    <w:rsid w:val="00457C0B"/>
    <w:rsid w:val="00460186"/>
    <w:rsid w:val="00460605"/>
    <w:rsid w:val="00461647"/>
    <w:rsid w:val="00461B0D"/>
    <w:rsid w:val="00461C6D"/>
    <w:rsid w:val="004624BF"/>
    <w:rsid w:val="00462957"/>
    <w:rsid w:val="00462B3B"/>
    <w:rsid w:val="00462F46"/>
    <w:rsid w:val="0046356E"/>
    <w:rsid w:val="004636A8"/>
    <w:rsid w:val="004636DF"/>
    <w:rsid w:val="004652EC"/>
    <w:rsid w:val="00465C9B"/>
    <w:rsid w:val="0046603E"/>
    <w:rsid w:val="00466423"/>
    <w:rsid w:val="00466559"/>
    <w:rsid w:val="00466669"/>
    <w:rsid w:val="00466AD6"/>
    <w:rsid w:val="00466F72"/>
    <w:rsid w:val="004674E7"/>
    <w:rsid w:val="0046756A"/>
    <w:rsid w:val="00467C92"/>
    <w:rsid w:val="00470978"/>
    <w:rsid w:val="00470B12"/>
    <w:rsid w:val="00470C16"/>
    <w:rsid w:val="0047127B"/>
    <w:rsid w:val="00471353"/>
    <w:rsid w:val="00471695"/>
    <w:rsid w:val="00471B6E"/>
    <w:rsid w:val="00471F53"/>
    <w:rsid w:val="004733DB"/>
    <w:rsid w:val="00473569"/>
    <w:rsid w:val="00473635"/>
    <w:rsid w:val="00473CEE"/>
    <w:rsid w:val="004745C1"/>
    <w:rsid w:val="00474EB5"/>
    <w:rsid w:val="00474EDD"/>
    <w:rsid w:val="0047554D"/>
    <w:rsid w:val="0047595B"/>
    <w:rsid w:val="00476A32"/>
    <w:rsid w:val="00477529"/>
    <w:rsid w:val="00477678"/>
    <w:rsid w:val="004779C9"/>
    <w:rsid w:val="00477CB5"/>
    <w:rsid w:val="00480333"/>
    <w:rsid w:val="00480634"/>
    <w:rsid w:val="00480672"/>
    <w:rsid w:val="0048079A"/>
    <w:rsid w:val="00480B87"/>
    <w:rsid w:val="00480C60"/>
    <w:rsid w:val="00480E03"/>
    <w:rsid w:val="004819B2"/>
    <w:rsid w:val="004819CD"/>
    <w:rsid w:val="00481F86"/>
    <w:rsid w:val="004820F0"/>
    <w:rsid w:val="0048262B"/>
    <w:rsid w:val="0048291E"/>
    <w:rsid w:val="00483558"/>
    <w:rsid w:val="00483B0C"/>
    <w:rsid w:val="00483C36"/>
    <w:rsid w:val="00483E7A"/>
    <w:rsid w:val="0048495B"/>
    <w:rsid w:val="00484AF6"/>
    <w:rsid w:val="0048534E"/>
    <w:rsid w:val="004855AE"/>
    <w:rsid w:val="004858DE"/>
    <w:rsid w:val="00485A63"/>
    <w:rsid w:val="0048611B"/>
    <w:rsid w:val="004864DE"/>
    <w:rsid w:val="004867B6"/>
    <w:rsid w:val="0048682C"/>
    <w:rsid w:val="00486877"/>
    <w:rsid w:val="00486A6B"/>
    <w:rsid w:val="0048708D"/>
    <w:rsid w:val="00487329"/>
    <w:rsid w:val="004875E4"/>
    <w:rsid w:val="00487B90"/>
    <w:rsid w:val="004900E5"/>
    <w:rsid w:val="0049054C"/>
    <w:rsid w:val="00491FAE"/>
    <w:rsid w:val="00492AE5"/>
    <w:rsid w:val="004932C7"/>
    <w:rsid w:val="0049386F"/>
    <w:rsid w:val="00493EE7"/>
    <w:rsid w:val="004940C0"/>
    <w:rsid w:val="00494FCF"/>
    <w:rsid w:val="0049561C"/>
    <w:rsid w:val="004958CD"/>
    <w:rsid w:val="004961F2"/>
    <w:rsid w:val="00496453"/>
    <w:rsid w:val="004964D1"/>
    <w:rsid w:val="00496739"/>
    <w:rsid w:val="00496837"/>
    <w:rsid w:val="00496851"/>
    <w:rsid w:val="00496FEC"/>
    <w:rsid w:val="00497032"/>
    <w:rsid w:val="004975E6"/>
    <w:rsid w:val="004A0B1F"/>
    <w:rsid w:val="004A1029"/>
    <w:rsid w:val="004A12AE"/>
    <w:rsid w:val="004A1B3C"/>
    <w:rsid w:val="004A1C05"/>
    <w:rsid w:val="004A1EE6"/>
    <w:rsid w:val="004A2A9E"/>
    <w:rsid w:val="004A2EE8"/>
    <w:rsid w:val="004A39A8"/>
    <w:rsid w:val="004A3D26"/>
    <w:rsid w:val="004A422D"/>
    <w:rsid w:val="004A441D"/>
    <w:rsid w:val="004A4B55"/>
    <w:rsid w:val="004A627A"/>
    <w:rsid w:val="004A6322"/>
    <w:rsid w:val="004A69F8"/>
    <w:rsid w:val="004A6ADF"/>
    <w:rsid w:val="004A6B84"/>
    <w:rsid w:val="004A6D24"/>
    <w:rsid w:val="004A7022"/>
    <w:rsid w:val="004A7166"/>
    <w:rsid w:val="004A7413"/>
    <w:rsid w:val="004A7452"/>
    <w:rsid w:val="004A7725"/>
    <w:rsid w:val="004A79D3"/>
    <w:rsid w:val="004A7CD3"/>
    <w:rsid w:val="004A7D1C"/>
    <w:rsid w:val="004B013C"/>
    <w:rsid w:val="004B021E"/>
    <w:rsid w:val="004B099A"/>
    <w:rsid w:val="004B0B52"/>
    <w:rsid w:val="004B0F27"/>
    <w:rsid w:val="004B0FEB"/>
    <w:rsid w:val="004B1234"/>
    <w:rsid w:val="004B125C"/>
    <w:rsid w:val="004B2257"/>
    <w:rsid w:val="004B25EC"/>
    <w:rsid w:val="004B26C2"/>
    <w:rsid w:val="004B2702"/>
    <w:rsid w:val="004B301E"/>
    <w:rsid w:val="004B3A01"/>
    <w:rsid w:val="004B402C"/>
    <w:rsid w:val="004B468F"/>
    <w:rsid w:val="004B47EC"/>
    <w:rsid w:val="004B491A"/>
    <w:rsid w:val="004B49D3"/>
    <w:rsid w:val="004B4A57"/>
    <w:rsid w:val="004B4D5B"/>
    <w:rsid w:val="004B50B3"/>
    <w:rsid w:val="004B5358"/>
    <w:rsid w:val="004B5FF4"/>
    <w:rsid w:val="004B60C8"/>
    <w:rsid w:val="004B64B4"/>
    <w:rsid w:val="004B64BB"/>
    <w:rsid w:val="004B6604"/>
    <w:rsid w:val="004B6B2C"/>
    <w:rsid w:val="004B6BEE"/>
    <w:rsid w:val="004C0027"/>
    <w:rsid w:val="004C0386"/>
    <w:rsid w:val="004C09A7"/>
    <w:rsid w:val="004C179A"/>
    <w:rsid w:val="004C1891"/>
    <w:rsid w:val="004C1899"/>
    <w:rsid w:val="004C1B56"/>
    <w:rsid w:val="004C1B5F"/>
    <w:rsid w:val="004C1C95"/>
    <w:rsid w:val="004C21FF"/>
    <w:rsid w:val="004C25DE"/>
    <w:rsid w:val="004C27DA"/>
    <w:rsid w:val="004C2C32"/>
    <w:rsid w:val="004C2F20"/>
    <w:rsid w:val="004C2FC4"/>
    <w:rsid w:val="004C34F0"/>
    <w:rsid w:val="004C407A"/>
    <w:rsid w:val="004C4088"/>
    <w:rsid w:val="004C4869"/>
    <w:rsid w:val="004C4DA4"/>
    <w:rsid w:val="004C507C"/>
    <w:rsid w:val="004C5267"/>
    <w:rsid w:val="004C52D9"/>
    <w:rsid w:val="004C54FF"/>
    <w:rsid w:val="004C5A53"/>
    <w:rsid w:val="004C5D5B"/>
    <w:rsid w:val="004C6433"/>
    <w:rsid w:val="004C667D"/>
    <w:rsid w:val="004C67C5"/>
    <w:rsid w:val="004C6A00"/>
    <w:rsid w:val="004C71AE"/>
    <w:rsid w:val="004C7350"/>
    <w:rsid w:val="004C7E93"/>
    <w:rsid w:val="004D08EE"/>
    <w:rsid w:val="004D10FD"/>
    <w:rsid w:val="004D1179"/>
    <w:rsid w:val="004D11C4"/>
    <w:rsid w:val="004D1CD9"/>
    <w:rsid w:val="004D1F87"/>
    <w:rsid w:val="004D2203"/>
    <w:rsid w:val="004D2FD3"/>
    <w:rsid w:val="004D349D"/>
    <w:rsid w:val="004D352C"/>
    <w:rsid w:val="004D3CDF"/>
    <w:rsid w:val="004D4A61"/>
    <w:rsid w:val="004D4DE0"/>
    <w:rsid w:val="004D4F81"/>
    <w:rsid w:val="004D6238"/>
    <w:rsid w:val="004D6B50"/>
    <w:rsid w:val="004D71DD"/>
    <w:rsid w:val="004D75AE"/>
    <w:rsid w:val="004D79EA"/>
    <w:rsid w:val="004D7F0E"/>
    <w:rsid w:val="004D7F22"/>
    <w:rsid w:val="004E00EA"/>
    <w:rsid w:val="004E04C4"/>
    <w:rsid w:val="004E09D0"/>
    <w:rsid w:val="004E0B0C"/>
    <w:rsid w:val="004E140B"/>
    <w:rsid w:val="004E183F"/>
    <w:rsid w:val="004E1EEB"/>
    <w:rsid w:val="004E1F1E"/>
    <w:rsid w:val="004E2266"/>
    <w:rsid w:val="004E23E5"/>
    <w:rsid w:val="004E29E6"/>
    <w:rsid w:val="004E3123"/>
    <w:rsid w:val="004E354F"/>
    <w:rsid w:val="004E3A1A"/>
    <w:rsid w:val="004E3B2E"/>
    <w:rsid w:val="004E43BD"/>
    <w:rsid w:val="004E4635"/>
    <w:rsid w:val="004E4D17"/>
    <w:rsid w:val="004E4D19"/>
    <w:rsid w:val="004E4DBF"/>
    <w:rsid w:val="004E515E"/>
    <w:rsid w:val="004E5E1E"/>
    <w:rsid w:val="004E6047"/>
    <w:rsid w:val="004E6AAB"/>
    <w:rsid w:val="004E6E92"/>
    <w:rsid w:val="004E7749"/>
    <w:rsid w:val="004F0230"/>
    <w:rsid w:val="004F0658"/>
    <w:rsid w:val="004F0FA6"/>
    <w:rsid w:val="004F119B"/>
    <w:rsid w:val="004F1426"/>
    <w:rsid w:val="004F15EB"/>
    <w:rsid w:val="004F1A8B"/>
    <w:rsid w:val="004F220D"/>
    <w:rsid w:val="004F2659"/>
    <w:rsid w:val="004F4053"/>
    <w:rsid w:val="004F467C"/>
    <w:rsid w:val="004F4BE8"/>
    <w:rsid w:val="004F56F3"/>
    <w:rsid w:val="004F5A67"/>
    <w:rsid w:val="004F5C82"/>
    <w:rsid w:val="004F6066"/>
    <w:rsid w:val="004F662B"/>
    <w:rsid w:val="004F6722"/>
    <w:rsid w:val="004F7296"/>
    <w:rsid w:val="004F757E"/>
    <w:rsid w:val="004F7D57"/>
    <w:rsid w:val="00500110"/>
    <w:rsid w:val="0050061F"/>
    <w:rsid w:val="00501AB3"/>
    <w:rsid w:val="00501E07"/>
    <w:rsid w:val="005027E7"/>
    <w:rsid w:val="00502BD5"/>
    <w:rsid w:val="00502EA6"/>
    <w:rsid w:val="00503259"/>
    <w:rsid w:val="0050414B"/>
    <w:rsid w:val="00504352"/>
    <w:rsid w:val="005045AD"/>
    <w:rsid w:val="00504920"/>
    <w:rsid w:val="005052B4"/>
    <w:rsid w:val="00505690"/>
    <w:rsid w:val="00505CB9"/>
    <w:rsid w:val="00506319"/>
    <w:rsid w:val="00506E64"/>
    <w:rsid w:val="00507202"/>
    <w:rsid w:val="00507368"/>
    <w:rsid w:val="00507848"/>
    <w:rsid w:val="00507B0D"/>
    <w:rsid w:val="00507EA3"/>
    <w:rsid w:val="00510192"/>
    <w:rsid w:val="0051028C"/>
    <w:rsid w:val="005107EA"/>
    <w:rsid w:val="00510BB9"/>
    <w:rsid w:val="00510DE0"/>
    <w:rsid w:val="00511B25"/>
    <w:rsid w:val="00512B9C"/>
    <w:rsid w:val="00513CB4"/>
    <w:rsid w:val="00513DD2"/>
    <w:rsid w:val="00513E14"/>
    <w:rsid w:val="00514007"/>
    <w:rsid w:val="00514C95"/>
    <w:rsid w:val="0051549A"/>
    <w:rsid w:val="00515544"/>
    <w:rsid w:val="005166CE"/>
    <w:rsid w:val="00516962"/>
    <w:rsid w:val="00516ED3"/>
    <w:rsid w:val="0051719F"/>
    <w:rsid w:val="005172D9"/>
    <w:rsid w:val="0051733D"/>
    <w:rsid w:val="00517700"/>
    <w:rsid w:val="00517EA2"/>
    <w:rsid w:val="005206C9"/>
    <w:rsid w:val="00520C0B"/>
    <w:rsid w:val="00521628"/>
    <w:rsid w:val="00521D77"/>
    <w:rsid w:val="005222AF"/>
    <w:rsid w:val="00522CC7"/>
    <w:rsid w:val="00523028"/>
    <w:rsid w:val="00523966"/>
    <w:rsid w:val="00524078"/>
    <w:rsid w:val="00524E06"/>
    <w:rsid w:val="00524E37"/>
    <w:rsid w:val="0052500E"/>
    <w:rsid w:val="005250B4"/>
    <w:rsid w:val="00525F15"/>
    <w:rsid w:val="00527619"/>
    <w:rsid w:val="00527777"/>
    <w:rsid w:val="00527D42"/>
    <w:rsid w:val="00530C7D"/>
    <w:rsid w:val="00531650"/>
    <w:rsid w:val="00531866"/>
    <w:rsid w:val="0053280E"/>
    <w:rsid w:val="00533011"/>
    <w:rsid w:val="00533A2E"/>
    <w:rsid w:val="00534E07"/>
    <w:rsid w:val="0053561F"/>
    <w:rsid w:val="00535FF3"/>
    <w:rsid w:val="005360B0"/>
    <w:rsid w:val="005371B3"/>
    <w:rsid w:val="00537485"/>
    <w:rsid w:val="005375B5"/>
    <w:rsid w:val="00537914"/>
    <w:rsid w:val="0053796F"/>
    <w:rsid w:val="00537A12"/>
    <w:rsid w:val="00537A7C"/>
    <w:rsid w:val="00540142"/>
    <w:rsid w:val="0054038D"/>
    <w:rsid w:val="00540A69"/>
    <w:rsid w:val="00540F64"/>
    <w:rsid w:val="00541225"/>
    <w:rsid w:val="00541361"/>
    <w:rsid w:val="00541738"/>
    <w:rsid w:val="00542104"/>
    <w:rsid w:val="00542751"/>
    <w:rsid w:val="00542BA5"/>
    <w:rsid w:val="00543025"/>
    <w:rsid w:val="005432B7"/>
    <w:rsid w:val="005435E2"/>
    <w:rsid w:val="0054394B"/>
    <w:rsid w:val="00543A0A"/>
    <w:rsid w:val="00543D2F"/>
    <w:rsid w:val="00543F46"/>
    <w:rsid w:val="005440DF"/>
    <w:rsid w:val="00544100"/>
    <w:rsid w:val="00544C61"/>
    <w:rsid w:val="00544ECC"/>
    <w:rsid w:val="0054508A"/>
    <w:rsid w:val="0054520B"/>
    <w:rsid w:val="0054525B"/>
    <w:rsid w:val="00545E60"/>
    <w:rsid w:val="0054624F"/>
    <w:rsid w:val="0054682B"/>
    <w:rsid w:val="00547991"/>
    <w:rsid w:val="00547C97"/>
    <w:rsid w:val="005504C5"/>
    <w:rsid w:val="005510C4"/>
    <w:rsid w:val="00551432"/>
    <w:rsid w:val="00551664"/>
    <w:rsid w:val="00551AD0"/>
    <w:rsid w:val="00551EC5"/>
    <w:rsid w:val="00551F77"/>
    <w:rsid w:val="00552743"/>
    <w:rsid w:val="005531E0"/>
    <w:rsid w:val="00553426"/>
    <w:rsid w:val="00553572"/>
    <w:rsid w:val="005540BB"/>
    <w:rsid w:val="0055482C"/>
    <w:rsid w:val="00554E2C"/>
    <w:rsid w:val="005552D1"/>
    <w:rsid w:val="0055531D"/>
    <w:rsid w:val="00555AA9"/>
    <w:rsid w:val="00555BDD"/>
    <w:rsid w:val="00555F69"/>
    <w:rsid w:val="00556331"/>
    <w:rsid w:val="005563D6"/>
    <w:rsid w:val="005565E0"/>
    <w:rsid w:val="00556E02"/>
    <w:rsid w:val="005603A7"/>
    <w:rsid w:val="00561332"/>
    <w:rsid w:val="00561EF3"/>
    <w:rsid w:val="00562560"/>
    <w:rsid w:val="005628C4"/>
    <w:rsid w:val="00562B7C"/>
    <w:rsid w:val="00562BAF"/>
    <w:rsid w:val="00562BEF"/>
    <w:rsid w:val="0056345E"/>
    <w:rsid w:val="005641D8"/>
    <w:rsid w:val="00564356"/>
    <w:rsid w:val="005649D1"/>
    <w:rsid w:val="005652A8"/>
    <w:rsid w:val="005652CC"/>
    <w:rsid w:val="005657DC"/>
    <w:rsid w:val="00565813"/>
    <w:rsid w:val="00565C4B"/>
    <w:rsid w:val="00565C4D"/>
    <w:rsid w:val="00566279"/>
    <w:rsid w:val="00566539"/>
    <w:rsid w:val="005666F6"/>
    <w:rsid w:val="00566732"/>
    <w:rsid w:val="00566941"/>
    <w:rsid w:val="00566D0A"/>
    <w:rsid w:val="00566DF7"/>
    <w:rsid w:val="005670EF"/>
    <w:rsid w:val="005675C3"/>
    <w:rsid w:val="005678CC"/>
    <w:rsid w:val="00567DCA"/>
    <w:rsid w:val="00567FDA"/>
    <w:rsid w:val="00570709"/>
    <w:rsid w:val="005708C8"/>
    <w:rsid w:val="0057099C"/>
    <w:rsid w:val="005711ED"/>
    <w:rsid w:val="00571D3D"/>
    <w:rsid w:val="00572176"/>
    <w:rsid w:val="0057280B"/>
    <w:rsid w:val="00572E04"/>
    <w:rsid w:val="005733F0"/>
    <w:rsid w:val="005734C3"/>
    <w:rsid w:val="00573758"/>
    <w:rsid w:val="005738B1"/>
    <w:rsid w:val="00573A7E"/>
    <w:rsid w:val="005741F7"/>
    <w:rsid w:val="00574632"/>
    <w:rsid w:val="00574C16"/>
    <w:rsid w:val="00574C4A"/>
    <w:rsid w:val="00574FE1"/>
    <w:rsid w:val="00575FE4"/>
    <w:rsid w:val="00576426"/>
    <w:rsid w:val="00576F96"/>
    <w:rsid w:val="0057729D"/>
    <w:rsid w:val="00577665"/>
    <w:rsid w:val="00577E75"/>
    <w:rsid w:val="00577F08"/>
    <w:rsid w:val="00577F5E"/>
    <w:rsid w:val="00577F60"/>
    <w:rsid w:val="005801F9"/>
    <w:rsid w:val="00580E8A"/>
    <w:rsid w:val="00580F7F"/>
    <w:rsid w:val="005812B8"/>
    <w:rsid w:val="0058192E"/>
    <w:rsid w:val="00581CEC"/>
    <w:rsid w:val="005822BD"/>
    <w:rsid w:val="005829EE"/>
    <w:rsid w:val="00582B85"/>
    <w:rsid w:val="00583302"/>
    <w:rsid w:val="00583354"/>
    <w:rsid w:val="0058383B"/>
    <w:rsid w:val="00583D33"/>
    <w:rsid w:val="00583E29"/>
    <w:rsid w:val="005840CF"/>
    <w:rsid w:val="005842E5"/>
    <w:rsid w:val="005845EF"/>
    <w:rsid w:val="00584645"/>
    <w:rsid w:val="00584B7E"/>
    <w:rsid w:val="00584DF4"/>
    <w:rsid w:val="005857AC"/>
    <w:rsid w:val="00585D60"/>
    <w:rsid w:val="00586529"/>
    <w:rsid w:val="005865E7"/>
    <w:rsid w:val="00586A9E"/>
    <w:rsid w:val="00587850"/>
    <w:rsid w:val="00590644"/>
    <w:rsid w:val="005909FD"/>
    <w:rsid w:val="00590DDF"/>
    <w:rsid w:val="00590E4A"/>
    <w:rsid w:val="00590F5B"/>
    <w:rsid w:val="00590FB1"/>
    <w:rsid w:val="00591D7E"/>
    <w:rsid w:val="00591E9E"/>
    <w:rsid w:val="00592435"/>
    <w:rsid w:val="00592685"/>
    <w:rsid w:val="005928C3"/>
    <w:rsid w:val="00592FA8"/>
    <w:rsid w:val="00593292"/>
    <w:rsid w:val="005934ED"/>
    <w:rsid w:val="005936DB"/>
    <w:rsid w:val="00593E9C"/>
    <w:rsid w:val="005942C7"/>
    <w:rsid w:val="00594300"/>
    <w:rsid w:val="0059462C"/>
    <w:rsid w:val="00594754"/>
    <w:rsid w:val="00594906"/>
    <w:rsid w:val="00594C80"/>
    <w:rsid w:val="005955F8"/>
    <w:rsid w:val="005957F8"/>
    <w:rsid w:val="005967F8"/>
    <w:rsid w:val="00596AE5"/>
    <w:rsid w:val="00596C44"/>
    <w:rsid w:val="00596FA1"/>
    <w:rsid w:val="00597628"/>
    <w:rsid w:val="005A042A"/>
    <w:rsid w:val="005A0640"/>
    <w:rsid w:val="005A0FB5"/>
    <w:rsid w:val="005A102A"/>
    <w:rsid w:val="005A18B0"/>
    <w:rsid w:val="005A1F89"/>
    <w:rsid w:val="005A2159"/>
    <w:rsid w:val="005A29F5"/>
    <w:rsid w:val="005A2B8B"/>
    <w:rsid w:val="005A3C83"/>
    <w:rsid w:val="005A4255"/>
    <w:rsid w:val="005A6216"/>
    <w:rsid w:val="005A6671"/>
    <w:rsid w:val="005A6AB0"/>
    <w:rsid w:val="005A6ABC"/>
    <w:rsid w:val="005A6B7E"/>
    <w:rsid w:val="005A6C6F"/>
    <w:rsid w:val="005A7098"/>
    <w:rsid w:val="005A71C6"/>
    <w:rsid w:val="005A7952"/>
    <w:rsid w:val="005B0624"/>
    <w:rsid w:val="005B0A3B"/>
    <w:rsid w:val="005B0FE0"/>
    <w:rsid w:val="005B1436"/>
    <w:rsid w:val="005B153B"/>
    <w:rsid w:val="005B1656"/>
    <w:rsid w:val="005B2529"/>
    <w:rsid w:val="005B2676"/>
    <w:rsid w:val="005B2E3F"/>
    <w:rsid w:val="005B3D36"/>
    <w:rsid w:val="005B463A"/>
    <w:rsid w:val="005B4DF6"/>
    <w:rsid w:val="005B4E9D"/>
    <w:rsid w:val="005B52D5"/>
    <w:rsid w:val="005B5429"/>
    <w:rsid w:val="005B58DD"/>
    <w:rsid w:val="005B62C1"/>
    <w:rsid w:val="005B6A79"/>
    <w:rsid w:val="005B6EE8"/>
    <w:rsid w:val="005B7C8F"/>
    <w:rsid w:val="005B7C96"/>
    <w:rsid w:val="005C07DC"/>
    <w:rsid w:val="005C082B"/>
    <w:rsid w:val="005C097A"/>
    <w:rsid w:val="005C0DAE"/>
    <w:rsid w:val="005C124A"/>
    <w:rsid w:val="005C150F"/>
    <w:rsid w:val="005C1559"/>
    <w:rsid w:val="005C17C8"/>
    <w:rsid w:val="005C1D0D"/>
    <w:rsid w:val="005C2210"/>
    <w:rsid w:val="005C2E15"/>
    <w:rsid w:val="005C33CD"/>
    <w:rsid w:val="005C42E8"/>
    <w:rsid w:val="005C45C6"/>
    <w:rsid w:val="005C53CE"/>
    <w:rsid w:val="005C54A3"/>
    <w:rsid w:val="005C5A12"/>
    <w:rsid w:val="005C63E3"/>
    <w:rsid w:val="005C6759"/>
    <w:rsid w:val="005C6C58"/>
    <w:rsid w:val="005C6C84"/>
    <w:rsid w:val="005C6CB3"/>
    <w:rsid w:val="005C742E"/>
    <w:rsid w:val="005C7B6F"/>
    <w:rsid w:val="005C7D0B"/>
    <w:rsid w:val="005C7E20"/>
    <w:rsid w:val="005C7E97"/>
    <w:rsid w:val="005C7F8E"/>
    <w:rsid w:val="005D04AB"/>
    <w:rsid w:val="005D072D"/>
    <w:rsid w:val="005D08F1"/>
    <w:rsid w:val="005D0965"/>
    <w:rsid w:val="005D0D19"/>
    <w:rsid w:val="005D1231"/>
    <w:rsid w:val="005D1844"/>
    <w:rsid w:val="005D1E8D"/>
    <w:rsid w:val="005D22EA"/>
    <w:rsid w:val="005D2B14"/>
    <w:rsid w:val="005D2B36"/>
    <w:rsid w:val="005D34F7"/>
    <w:rsid w:val="005D3626"/>
    <w:rsid w:val="005D371F"/>
    <w:rsid w:val="005D37DB"/>
    <w:rsid w:val="005D38F0"/>
    <w:rsid w:val="005D3B57"/>
    <w:rsid w:val="005D4440"/>
    <w:rsid w:val="005D4844"/>
    <w:rsid w:val="005D5282"/>
    <w:rsid w:val="005D5332"/>
    <w:rsid w:val="005D579E"/>
    <w:rsid w:val="005D59F6"/>
    <w:rsid w:val="005D6571"/>
    <w:rsid w:val="005D6818"/>
    <w:rsid w:val="005D69DB"/>
    <w:rsid w:val="005D6A7A"/>
    <w:rsid w:val="005D6BA2"/>
    <w:rsid w:val="005D715B"/>
    <w:rsid w:val="005D71B2"/>
    <w:rsid w:val="005D7544"/>
    <w:rsid w:val="005D78BD"/>
    <w:rsid w:val="005E0A89"/>
    <w:rsid w:val="005E0DD6"/>
    <w:rsid w:val="005E0E92"/>
    <w:rsid w:val="005E1043"/>
    <w:rsid w:val="005E19F9"/>
    <w:rsid w:val="005E1EAE"/>
    <w:rsid w:val="005E25D9"/>
    <w:rsid w:val="005E2C75"/>
    <w:rsid w:val="005E2FA7"/>
    <w:rsid w:val="005E3187"/>
    <w:rsid w:val="005E39A0"/>
    <w:rsid w:val="005E39F6"/>
    <w:rsid w:val="005E3AEA"/>
    <w:rsid w:val="005E40A9"/>
    <w:rsid w:val="005E42B4"/>
    <w:rsid w:val="005E4368"/>
    <w:rsid w:val="005E4817"/>
    <w:rsid w:val="005E52B2"/>
    <w:rsid w:val="005E55F7"/>
    <w:rsid w:val="005E5617"/>
    <w:rsid w:val="005E595A"/>
    <w:rsid w:val="005E5CE0"/>
    <w:rsid w:val="005E6213"/>
    <w:rsid w:val="005E660F"/>
    <w:rsid w:val="005E6E94"/>
    <w:rsid w:val="005E6F3E"/>
    <w:rsid w:val="005F005F"/>
    <w:rsid w:val="005F054F"/>
    <w:rsid w:val="005F06BA"/>
    <w:rsid w:val="005F0851"/>
    <w:rsid w:val="005F09E3"/>
    <w:rsid w:val="005F0A66"/>
    <w:rsid w:val="005F0C25"/>
    <w:rsid w:val="005F0FD4"/>
    <w:rsid w:val="005F1466"/>
    <w:rsid w:val="005F1643"/>
    <w:rsid w:val="005F238A"/>
    <w:rsid w:val="005F2E4B"/>
    <w:rsid w:val="005F3CB6"/>
    <w:rsid w:val="005F3D83"/>
    <w:rsid w:val="005F3E36"/>
    <w:rsid w:val="005F4122"/>
    <w:rsid w:val="005F4164"/>
    <w:rsid w:val="005F41E9"/>
    <w:rsid w:val="005F428E"/>
    <w:rsid w:val="005F43C4"/>
    <w:rsid w:val="005F47A9"/>
    <w:rsid w:val="005F4986"/>
    <w:rsid w:val="005F5006"/>
    <w:rsid w:val="005F50B5"/>
    <w:rsid w:val="005F5290"/>
    <w:rsid w:val="005F54D9"/>
    <w:rsid w:val="005F611E"/>
    <w:rsid w:val="005F6204"/>
    <w:rsid w:val="005F666D"/>
    <w:rsid w:val="005F6B9B"/>
    <w:rsid w:val="005F6BB4"/>
    <w:rsid w:val="005F742F"/>
    <w:rsid w:val="005F74E0"/>
    <w:rsid w:val="005F7D63"/>
    <w:rsid w:val="00600186"/>
    <w:rsid w:val="00600DC9"/>
    <w:rsid w:val="00601575"/>
    <w:rsid w:val="006015FA"/>
    <w:rsid w:val="00601B70"/>
    <w:rsid w:val="00601E53"/>
    <w:rsid w:val="0060205F"/>
    <w:rsid w:val="00602070"/>
    <w:rsid w:val="006020DD"/>
    <w:rsid w:val="0060215B"/>
    <w:rsid w:val="00602271"/>
    <w:rsid w:val="006033AB"/>
    <w:rsid w:val="006036C4"/>
    <w:rsid w:val="0060389B"/>
    <w:rsid w:val="006038E7"/>
    <w:rsid w:val="00603A7A"/>
    <w:rsid w:val="00603CF9"/>
    <w:rsid w:val="00603DF3"/>
    <w:rsid w:val="00603E2B"/>
    <w:rsid w:val="00603E77"/>
    <w:rsid w:val="00604691"/>
    <w:rsid w:val="00604B1B"/>
    <w:rsid w:val="00604D7E"/>
    <w:rsid w:val="00604F3C"/>
    <w:rsid w:val="00605A74"/>
    <w:rsid w:val="00605C85"/>
    <w:rsid w:val="00605DFF"/>
    <w:rsid w:val="00605F5D"/>
    <w:rsid w:val="00606835"/>
    <w:rsid w:val="00606FF1"/>
    <w:rsid w:val="00607095"/>
    <w:rsid w:val="00610044"/>
    <w:rsid w:val="006101A0"/>
    <w:rsid w:val="00610478"/>
    <w:rsid w:val="00610B2F"/>
    <w:rsid w:val="00610E21"/>
    <w:rsid w:val="00611904"/>
    <w:rsid w:val="00611B25"/>
    <w:rsid w:val="00611BC8"/>
    <w:rsid w:val="00612251"/>
    <w:rsid w:val="00612AD7"/>
    <w:rsid w:val="00612CC1"/>
    <w:rsid w:val="00612D75"/>
    <w:rsid w:val="00612E54"/>
    <w:rsid w:val="00613F8B"/>
    <w:rsid w:val="0061400E"/>
    <w:rsid w:val="006140E8"/>
    <w:rsid w:val="0061431C"/>
    <w:rsid w:val="00614AF8"/>
    <w:rsid w:val="00614BB9"/>
    <w:rsid w:val="00616043"/>
    <w:rsid w:val="006168DB"/>
    <w:rsid w:val="006217A6"/>
    <w:rsid w:val="00621D32"/>
    <w:rsid w:val="00621EFB"/>
    <w:rsid w:val="006222AB"/>
    <w:rsid w:val="00622411"/>
    <w:rsid w:val="00622A8D"/>
    <w:rsid w:val="00622C48"/>
    <w:rsid w:val="00623777"/>
    <w:rsid w:val="00624D62"/>
    <w:rsid w:val="00625191"/>
    <w:rsid w:val="006252D9"/>
    <w:rsid w:val="0062663F"/>
    <w:rsid w:val="00626882"/>
    <w:rsid w:val="00626914"/>
    <w:rsid w:val="00627768"/>
    <w:rsid w:val="00627BE5"/>
    <w:rsid w:val="00627E6D"/>
    <w:rsid w:val="0063048F"/>
    <w:rsid w:val="006305C6"/>
    <w:rsid w:val="00630BF7"/>
    <w:rsid w:val="006313D1"/>
    <w:rsid w:val="0063188F"/>
    <w:rsid w:val="00631B04"/>
    <w:rsid w:val="006322E1"/>
    <w:rsid w:val="0063284F"/>
    <w:rsid w:val="00632ABE"/>
    <w:rsid w:val="00632D7E"/>
    <w:rsid w:val="00632F25"/>
    <w:rsid w:val="00633CF0"/>
    <w:rsid w:val="00633ECD"/>
    <w:rsid w:val="006343B5"/>
    <w:rsid w:val="00634AB7"/>
    <w:rsid w:val="00634DAB"/>
    <w:rsid w:val="0063545E"/>
    <w:rsid w:val="006357F9"/>
    <w:rsid w:val="00635944"/>
    <w:rsid w:val="00635FA0"/>
    <w:rsid w:val="0063606D"/>
    <w:rsid w:val="00636133"/>
    <w:rsid w:val="0063744F"/>
    <w:rsid w:val="006378C2"/>
    <w:rsid w:val="006406B3"/>
    <w:rsid w:val="00640E96"/>
    <w:rsid w:val="00641004"/>
    <w:rsid w:val="00641547"/>
    <w:rsid w:val="00641F8E"/>
    <w:rsid w:val="00642528"/>
    <w:rsid w:val="00642622"/>
    <w:rsid w:val="00643104"/>
    <w:rsid w:val="006445C1"/>
    <w:rsid w:val="0064478A"/>
    <w:rsid w:val="00645165"/>
    <w:rsid w:val="0064548E"/>
    <w:rsid w:val="00645C84"/>
    <w:rsid w:val="00646729"/>
    <w:rsid w:val="00646C57"/>
    <w:rsid w:val="00647144"/>
    <w:rsid w:val="00647503"/>
    <w:rsid w:val="0064799C"/>
    <w:rsid w:val="00647AEB"/>
    <w:rsid w:val="00647CA4"/>
    <w:rsid w:val="00647E16"/>
    <w:rsid w:val="00647E86"/>
    <w:rsid w:val="00650136"/>
    <w:rsid w:val="00650B45"/>
    <w:rsid w:val="0065105A"/>
    <w:rsid w:val="006511E0"/>
    <w:rsid w:val="006513C6"/>
    <w:rsid w:val="00651FEB"/>
    <w:rsid w:val="0065452F"/>
    <w:rsid w:val="00654BF3"/>
    <w:rsid w:val="00654DC6"/>
    <w:rsid w:val="006556EF"/>
    <w:rsid w:val="00655703"/>
    <w:rsid w:val="00655E69"/>
    <w:rsid w:val="00655F7E"/>
    <w:rsid w:val="006573FF"/>
    <w:rsid w:val="006605B5"/>
    <w:rsid w:val="006605CF"/>
    <w:rsid w:val="00660689"/>
    <w:rsid w:val="00660999"/>
    <w:rsid w:val="00660D54"/>
    <w:rsid w:val="00661277"/>
    <w:rsid w:val="00661391"/>
    <w:rsid w:val="00661498"/>
    <w:rsid w:val="006615B0"/>
    <w:rsid w:val="00661932"/>
    <w:rsid w:val="00661F74"/>
    <w:rsid w:val="00661FBB"/>
    <w:rsid w:val="006620C8"/>
    <w:rsid w:val="0066225C"/>
    <w:rsid w:val="006624E5"/>
    <w:rsid w:val="00662883"/>
    <w:rsid w:val="00662AED"/>
    <w:rsid w:val="00662F86"/>
    <w:rsid w:val="00663620"/>
    <w:rsid w:val="006638F6"/>
    <w:rsid w:val="006639B7"/>
    <w:rsid w:val="00663AC2"/>
    <w:rsid w:val="00663B95"/>
    <w:rsid w:val="00663F2A"/>
    <w:rsid w:val="00664103"/>
    <w:rsid w:val="006646AB"/>
    <w:rsid w:val="00664747"/>
    <w:rsid w:val="00664796"/>
    <w:rsid w:val="00664890"/>
    <w:rsid w:val="00664E1F"/>
    <w:rsid w:val="00664F28"/>
    <w:rsid w:val="00665004"/>
    <w:rsid w:val="00665E38"/>
    <w:rsid w:val="00665ECB"/>
    <w:rsid w:val="00666127"/>
    <w:rsid w:val="006666B0"/>
    <w:rsid w:val="00666F96"/>
    <w:rsid w:val="00667785"/>
    <w:rsid w:val="0066783D"/>
    <w:rsid w:val="00667A74"/>
    <w:rsid w:val="00667E13"/>
    <w:rsid w:val="00667ED2"/>
    <w:rsid w:val="006701A1"/>
    <w:rsid w:val="00670276"/>
    <w:rsid w:val="006706ED"/>
    <w:rsid w:val="00670910"/>
    <w:rsid w:val="00670C59"/>
    <w:rsid w:val="0067138E"/>
    <w:rsid w:val="00671783"/>
    <w:rsid w:val="006726B9"/>
    <w:rsid w:val="00672B27"/>
    <w:rsid w:val="00672FB8"/>
    <w:rsid w:val="0067322B"/>
    <w:rsid w:val="006734A8"/>
    <w:rsid w:val="006739C7"/>
    <w:rsid w:val="00674201"/>
    <w:rsid w:val="006749C9"/>
    <w:rsid w:val="00675204"/>
    <w:rsid w:val="0067562E"/>
    <w:rsid w:val="00675BB5"/>
    <w:rsid w:val="0067615A"/>
    <w:rsid w:val="006764EF"/>
    <w:rsid w:val="00676556"/>
    <w:rsid w:val="006767CE"/>
    <w:rsid w:val="00676978"/>
    <w:rsid w:val="00676B53"/>
    <w:rsid w:val="006779CF"/>
    <w:rsid w:val="00677A27"/>
    <w:rsid w:val="00677C2B"/>
    <w:rsid w:val="00680A03"/>
    <w:rsid w:val="00680A07"/>
    <w:rsid w:val="0068127F"/>
    <w:rsid w:val="006813C2"/>
    <w:rsid w:val="00681B98"/>
    <w:rsid w:val="00681D85"/>
    <w:rsid w:val="00682462"/>
    <w:rsid w:val="006828EA"/>
    <w:rsid w:val="00682B1D"/>
    <w:rsid w:val="006830DE"/>
    <w:rsid w:val="00683530"/>
    <w:rsid w:val="00683946"/>
    <w:rsid w:val="00683F7D"/>
    <w:rsid w:val="006840D6"/>
    <w:rsid w:val="006848E9"/>
    <w:rsid w:val="006849DA"/>
    <w:rsid w:val="00684B7C"/>
    <w:rsid w:val="006858E8"/>
    <w:rsid w:val="00685A81"/>
    <w:rsid w:val="00685DE5"/>
    <w:rsid w:val="0068610A"/>
    <w:rsid w:val="00686799"/>
    <w:rsid w:val="00687D23"/>
    <w:rsid w:val="00687DF3"/>
    <w:rsid w:val="006904C7"/>
    <w:rsid w:val="00690EA4"/>
    <w:rsid w:val="00692106"/>
    <w:rsid w:val="00692655"/>
    <w:rsid w:val="0069267D"/>
    <w:rsid w:val="00692796"/>
    <w:rsid w:val="00692E94"/>
    <w:rsid w:val="00692FBD"/>
    <w:rsid w:val="00693097"/>
    <w:rsid w:val="00693241"/>
    <w:rsid w:val="00693309"/>
    <w:rsid w:val="00693B7C"/>
    <w:rsid w:val="00693FEB"/>
    <w:rsid w:val="006943A9"/>
    <w:rsid w:val="0069472E"/>
    <w:rsid w:val="00694CA2"/>
    <w:rsid w:val="00694DDE"/>
    <w:rsid w:val="006952FF"/>
    <w:rsid w:val="00695D7E"/>
    <w:rsid w:val="00696845"/>
    <w:rsid w:val="00696FE3"/>
    <w:rsid w:val="0069725D"/>
    <w:rsid w:val="0069743A"/>
    <w:rsid w:val="00697515"/>
    <w:rsid w:val="006979FB"/>
    <w:rsid w:val="00697A7D"/>
    <w:rsid w:val="00697E52"/>
    <w:rsid w:val="00697E57"/>
    <w:rsid w:val="006A00B9"/>
    <w:rsid w:val="006A06E6"/>
    <w:rsid w:val="006A0B40"/>
    <w:rsid w:val="006A0B52"/>
    <w:rsid w:val="006A108B"/>
    <w:rsid w:val="006A137F"/>
    <w:rsid w:val="006A1838"/>
    <w:rsid w:val="006A1A8E"/>
    <w:rsid w:val="006A2076"/>
    <w:rsid w:val="006A3743"/>
    <w:rsid w:val="006A3836"/>
    <w:rsid w:val="006A406C"/>
    <w:rsid w:val="006A4299"/>
    <w:rsid w:val="006A5B16"/>
    <w:rsid w:val="006A5DF7"/>
    <w:rsid w:val="006A666B"/>
    <w:rsid w:val="006A67B7"/>
    <w:rsid w:val="006A6C5B"/>
    <w:rsid w:val="006A7176"/>
    <w:rsid w:val="006A7AB1"/>
    <w:rsid w:val="006A7EC1"/>
    <w:rsid w:val="006B0023"/>
    <w:rsid w:val="006B06C5"/>
    <w:rsid w:val="006B0B28"/>
    <w:rsid w:val="006B1127"/>
    <w:rsid w:val="006B155B"/>
    <w:rsid w:val="006B2004"/>
    <w:rsid w:val="006B22C9"/>
    <w:rsid w:val="006B2A02"/>
    <w:rsid w:val="006B2ADC"/>
    <w:rsid w:val="006B2E46"/>
    <w:rsid w:val="006B366C"/>
    <w:rsid w:val="006B37A8"/>
    <w:rsid w:val="006B4489"/>
    <w:rsid w:val="006B482B"/>
    <w:rsid w:val="006B520A"/>
    <w:rsid w:val="006B5309"/>
    <w:rsid w:val="006B5812"/>
    <w:rsid w:val="006B5B36"/>
    <w:rsid w:val="006B6098"/>
    <w:rsid w:val="006B67F1"/>
    <w:rsid w:val="006B69AB"/>
    <w:rsid w:val="006B7026"/>
    <w:rsid w:val="006B7523"/>
    <w:rsid w:val="006B7747"/>
    <w:rsid w:val="006B7826"/>
    <w:rsid w:val="006B7864"/>
    <w:rsid w:val="006B7D83"/>
    <w:rsid w:val="006C03E4"/>
    <w:rsid w:val="006C0678"/>
    <w:rsid w:val="006C06D1"/>
    <w:rsid w:val="006C0A0B"/>
    <w:rsid w:val="006C0B32"/>
    <w:rsid w:val="006C0C2F"/>
    <w:rsid w:val="006C0D5D"/>
    <w:rsid w:val="006C1AF9"/>
    <w:rsid w:val="006C1E58"/>
    <w:rsid w:val="006C1F79"/>
    <w:rsid w:val="006C2221"/>
    <w:rsid w:val="006C2B73"/>
    <w:rsid w:val="006C2BCA"/>
    <w:rsid w:val="006C2FCD"/>
    <w:rsid w:val="006C32D6"/>
    <w:rsid w:val="006C36EF"/>
    <w:rsid w:val="006C439E"/>
    <w:rsid w:val="006C4CAB"/>
    <w:rsid w:val="006C586F"/>
    <w:rsid w:val="006C592C"/>
    <w:rsid w:val="006C6075"/>
    <w:rsid w:val="006C64EE"/>
    <w:rsid w:val="006C77EB"/>
    <w:rsid w:val="006C79ED"/>
    <w:rsid w:val="006C7A52"/>
    <w:rsid w:val="006D0175"/>
    <w:rsid w:val="006D03FC"/>
    <w:rsid w:val="006D046E"/>
    <w:rsid w:val="006D0F45"/>
    <w:rsid w:val="006D12D0"/>
    <w:rsid w:val="006D1618"/>
    <w:rsid w:val="006D16C8"/>
    <w:rsid w:val="006D1A1D"/>
    <w:rsid w:val="006D2081"/>
    <w:rsid w:val="006D256D"/>
    <w:rsid w:val="006D31C3"/>
    <w:rsid w:val="006D38B1"/>
    <w:rsid w:val="006D3A26"/>
    <w:rsid w:val="006D3A3E"/>
    <w:rsid w:val="006D3A4F"/>
    <w:rsid w:val="006D3D26"/>
    <w:rsid w:val="006D47E7"/>
    <w:rsid w:val="006D4958"/>
    <w:rsid w:val="006D4BBF"/>
    <w:rsid w:val="006D50BD"/>
    <w:rsid w:val="006D5251"/>
    <w:rsid w:val="006D5343"/>
    <w:rsid w:val="006D5479"/>
    <w:rsid w:val="006D5DBC"/>
    <w:rsid w:val="006D60F5"/>
    <w:rsid w:val="006D6450"/>
    <w:rsid w:val="006D6A41"/>
    <w:rsid w:val="006D6B25"/>
    <w:rsid w:val="006D6C5D"/>
    <w:rsid w:val="006D7BE6"/>
    <w:rsid w:val="006D7CAE"/>
    <w:rsid w:val="006E0991"/>
    <w:rsid w:val="006E1465"/>
    <w:rsid w:val="006E152D"/>
    <w:rsid w:val="006E154D"/>
    <w:rsid w:val="006E202E"/>
    <w:rsid w:val="006E2ABC"/>
    <w:rsid w:val="006E30AA"/>
    <w:rsid w:val="006E3125"/>
    <w:rsid w:val="006E34DB"/>
    <w:rsid w:val="006E3613"/>
    <w:rsid w:val="006E3A19"/>
    <w:rsid w:val="006E3D2A"/>
    <w:rsid w:val="006E3F64"/>
    <w:rsid w:val="006E4A2A"/>
    <w:rsid w:val="006E4A3B"/>
    <w:rsid w:val="006E4C2A"/>
    <w:rsid w:val="006E608B"/>
    <w:rsid w:val="006E6353"/>
    <w:rsid w:val="006E651D"/>
    <w:rsid w:val="006E6B65"/>
    <w:rsid w:val="006E72DA"/>
    <w:rsid w:val="006E7688"/>
    <w:rsid w:val="006E7C5A"/>
    <w:rsid w:val="006F04ED"/>
    <w:rsid w:val="006F11D2"/>
    <w:rsid w:val="006F1855"/>
    <w:rsid w:val="006F1AFC"/>
    <w:rsid w:val="006F1E21"/>
    <w:rsid w:val="006F2A35"/>
    <w:rsid w:val="006F2C12"/>
    <w:rsid w:val="006F3065"/>
    <w:rsid w:val="006F313F"/>
    <w:rsid w:val="006F3924"/>
    <w:rsid w:val="006F501B"/>
    <w:rsid w:val="006F5361"/>
    <w:rsid w:val="006F58CB"/>
    <w:rsid w:val="006F5D82"/>
    <w:rsid w:val="006F643C"/>
    <w:rsid w:val="006F7618"/>
    <w:rsid w:val="006F77CE"/>
    <w:rsid w:val="006F7B7F"/>
    <w:rsid w:val="007000CF"/>
    <w:rsid w:val="00700396"/>
    <w:rsid w:val="00700C9A"/>
    <w:rsid w:val="0070205E"/>
    <w:rsid w:val="007022AD"/>
    <w:rsid w:val="00702FEE"/>
    <w:rsid w:val="007034D9"/>
    <w:rsid w:val="007038F6"/>
    <w:rsid w:val="00704A26"/>
    <w:rsid w:val="00705416"/>
    <w:rsid w:val="0070574D"/>
    <w:rsid w:val="00705DD1"/>
    <w:rsid w:val="007060C9"/>
    <w:rsid w:val="0070610F"/>
    <w:rsid w:val="0070753E"/>
    <w:rsid w:val="00707F91"/>
    <w:rsid w:val="00710D29"/>
    <w:rsid w:val="00711221"/>
    <w:rsid w:val="00711841"/>
    <w:rsid w:val="00711B40"/>
    <w:rsid w:val="00711EFA"/>
    <w:rsid w:val="0071222E"/>
    <w:rsid w:val="00712CA7"/>
    <w:rsid w:val="00712EAD"/>
    <w:rsid w:val="007135B9"/>
    <w:rsid w:val="00713DA5"/>
    <w:rsid w:val="00714CD6"/>
    <w:rsid w:val="0071559A"/>
    <w:rsid w:val="00715A0C"/>
    <w:rsid w:val="00716D50"/>
    <w:rsid w:val="00717304"/>
    <w:rsid w:val="00717580"/>
    <w:rsid w:val="00717660"/>
    <w:rsid w:val="00717EC1"/>
    <w:rsid w:val="00720255"/>
    <w:rsid w:val="00720DFD"/>
    <w:rsid w:val="0072113C"/>
    <w:rsid w:val="0072118D"/>
    <w:rsid w:val="0072154A"/>
    <w:rsid w:val="007216C1"/>
    <w:rsid w:val="00721733"/>
    <w:rsid w:val="00721DBB"/>
    <w:rsid w:val="00721E5B"/>
    <w:rsid w:val="007228BF"/>
    <w:rsid w:val="00722A16"/>
    <w:rsid w:val="00722EC8"/>
    <w:rsid w:val="0072348C"/>
    <w:rsid w:val="007238B6"/>
    <w:rsid w:val="00724374"/>
    <w:rsid w:val="007243D4"/>
    <w:rsid w:val="0072476A"/>
    <w:rsid w:val="00724E5A"/>
    <w:rsid w:val="0072514C"/>
    <w:rsid w:val="007257BB"/>
    <w:rsid w:val="0072641C"/>
    <w:rsid w:val="0072656C"/>
    <w:rsid w:val="00726591"/>
    <w:rsid w:val="00726756"/>
    <w:rsid w:val="007267CC"/>
    <w:rsid w:val="007312D6"/>
    <w:rsid w:val="00731E61"/>
    <w:rsid w:val="007323AB"/>
    <w:rsid w:val="00732496"/>
    <w:rsid w:val="00732B7D"/>
    <w:rsid w:val="00733255"/>
    <w:rsid w:val="00733313"/>
    <w:rsid w:val="007336A7"/>
    <w:rsid w:val="007341F8"/>
    <w:rsid w:val="00735440"/>
    <w:rsid w:val="007357CA"/>
    <w:rsid w:val="00736638"/>
    <w:rsid w:val="00736712"/>
    <w:rsid w:val="00736AAB"/>
    <w:rsid w:val="00736DFF"/>
    <w:rsid w:val="007370F7"/>
    <w:rsid w:val="007373D7"/>
    <w:rsid w:val="007373FA"/>
    <w:rsid w:val="007379A3"/>
    <w:rsid w:val="007379F6"/>
    <w:rsid w:val="00737ACB"/>
    <w:rsid w:val="00737CBA"/>
    <w:rsid w:val="0074002F"/>
    <w:rsid w:val="00740057"/>
    <w:rsid w:val="00740565"/>
    <w:rsid w:val="00740591"/>
    <w:rsid w:val="00740B4C"/>
    <w:rsid w:val="00740D9B"/>
    <w:rsid w:val="00740E5C"/>
    <w:rsid w:val="007410E5"/>
    <w:rsid w:val="007414CE"/>
    <w:rsid w:val="007414E5"/>
    <w:rsid w:val="007417CB"/>
    <w:rsid w:val="007424D4"/>
    <w:rsid w:val="0074267C"/>
    <w:rsid w:val="007429EE"/>
    <w:rsid w:val="00742AB1"/>
    <w:rsid w:val="00742B53"/>
    <w:rsid w:val="00742C3F"/>
    <w:rsid w:val="00742D85"/>
    <w:rsid w:val="00742E34"/>
    <w:rsid w:val="00743196"/>
    <w:rsid w:val="0074372E"/>
    <w:rsid w:val="0074380A"/>
    <w:rsid w:val="007454B2"/>
    <w:rsid w:val="00745726"/>
    <w:rsid w:val="00745B63"/>
    <w:rsid w:val="00745F3C"/>
    <w:rsid w:val="00746B1A"/>
    <w:rsid w:val="00746FB1"/>
    <w:rsid w:val="00746FC4"/>
    <w:rsid w:val="00747255"/>
    <w:rsid w:val="00747732"/>
    <w:rsid w:val="0074779E"/>
    <w:rsid w:val="00747925"/>
    <w:rsid w:val="00747B62"/>
    <w:rsid w:val="00747EC3"/>
    <w:rsid w:val="007502A7"/>
    <w:rsid w:val="0075052F"/>
    <w:rsid w:val="007508A1"/>
    <w:rsid w:val="00750C20"/>
    <w:rsid w:val="00750C7F"/>
    <w:rsid w:val="007515DC"/>
    <w:rsid w:val="007517BD"/>
    <w:rsid w:val="0075203F"/>
    <w:rsid w:val="007521E0"/>
    <w:rsid w:val="007527BE"/>
    <w:rsid w:val="00752E51"/>
    <w:rsid w:val="00753512"/>
    <w:rsid w:val="00753837"/>
    <w:rsid w:val="007541C3"/>
    <w:rsid w:val="007544D8"/>
    <w:rsid w:val="00754907"/>
    <w:rsid w:val="00756A36"/>
    <w:rsid w:val="00756E7F"/>
    <w:rsid w:val="00757233"/>
    <w:rsid w:val="0075757C"/>
    <w:rsid w:val="00757B0D"/>
    <w:rsid w:val="00757BE1"/>
    <w:rsid w:val="007601E7"/>
    <w:rsid w:val="0076096A"/>
    <w:rsid w:val="00761AFA"/>
    <w:rsid w:val="00761B26"/>
    <w:rsid w:val="007621BE"/>
    <w:rsid w:val="0076235F"/>
    <w:rsid w:val="00762593"/>
    <w:rsid w:val="0076267A"/>
    <w:rsid w:val="00762787"/>
    <w:rsid w:val="00762981"/>
    <w:rsid w:val="00762C57"/>
    <w:rsid w:val="00762C72"/>
    <w:rsid w:val="00763CE2"/>
    <w:rsid w:val="00763F7F"/>
    <w:rsid w:val="00764023"/>
    <w:rsid w:val="00764925"/>
    <w:rsid w:val="00765B6A"/>
    <w:rsid w:val="00766064"/>
    <w:rsid w:val="00766C73"/>
    <w:rsid w:val="007676CB"/>
    <w:rsid w:val="00767B2E"/>
    <w:rsid w:val="00767FC4"/>
    <w:rsid w:val="00770001"/>
    <w:rsid w:val="0077007B"/>
    <w:rsid w:val="00770276"/>
    <w:rsid w:val="00770622"/>
    <w:rsid w:val="0077067F"/>
    <w:rsid w:val="00770856"/>
    <w:rsid w:val="00770BCD"/>
    <w:rsid w:val="00771C77"/>
    <w:rsid w:val="00771FA8"/>
    <w:rsid w:val="00772147"/>
    <w:rsid w:val="007722FB"/>
    <w:rsid w:val="00772B8F"/>
    <w:rsid w:val="007730CB"/>
    <w:rsid w:val="00773560"/>
    <w:rsid w:val="00773AFE"/>
    <w:rsid w:val="00773FCA"/>
    <w:rsid w:val="0077421F"/>
    <w:rsid w:val="007745B7"/>
    <w:rsid w:val="007746EF"/>
    <w:rsid w:val="007754A2"/>
    <w:rsid w:val="00775C6D"/>
    <w:rsid w:val="007761F7"/>
    <w:rsid w:val="007763D7"/>
    <w:rsid w:val="007764FB"/>
    <w:rsid w:val="0077717E"/>
    <w:rsid w:val="007772E9"/>
    <w:rsid w:val="00777322"/>
    <w:rsid w:val="007773E9"/>
    <w:rsid w:val="007777F2"/>
    <w:rsid w:val="00777D51"/>
    <w:rsid w:val="00777D71"/>
    <w:rsid w:val="00780217"/>
    <w:rsid w:val="007802B1"/>
    <w:rsid w:val="0078046F"/>
    <w:rsid w:val="00780758"/>
    <w:rsid w:val="00780900"/>
    <w:rsid w:val="00780D36"/>
    <w:rsid w:val="007812B5"/>
    <w:rsid w:val="00781E10"/>
    <w:rsid w:val="00781F5A"/>
    <w:rsid w:val="0078295F"/>
    <w:rsid w:val="00782EC2"/>
    <w:rsid w:val="007837DE"/>
    <w:rsid w:val="00783FAF"/>
    <w:rsid w:val="0078419C"/>
    <w:rsid w:val="00784417"/>
    <w:rsid w:val="007845B2"/>
    <w:rsid w:val="00784B83"/>
    <w:rsid w:val="00785B07"/>
    <w:rsid w:val="00785E39"/>
    <w:rsid w:val="00785FD5"/>
    <w:rsid w:val="0078627F"/>
    <w:rsid w:val="007865A5"/>
    <w:rsid w:val="007877C6"/>
    <w:rsid w:val="00787D48"/>
    <w:rsid w:val="007905A3"/>
    <w:rsid w:val="0079089D"/>
    <w:rsid w:val="00791464"/>
    <w:rsid w:val="00791922"/>
    <w:rsid w:val="00791C45"/>
    <w:rsid w:val="00792597"/>
    <w:rsid w:val="007933C5"/>
    <w:rsid w:val="00793532"/>
    <w:rsid w:val="0079368E"/>
    <w:rsid w:val="00793D5B"/>
    <w:rsid w:val="007943EF"/>
    <w:rsid w:val="00794508"/>
    <w:rsid w:val="0079453B"/>
    <w:rsid w:val="00794BCE"/>
    <w:rsid w:val="00794CA5"/>
    <w:rsid w:val="00794DD3"/>
    <w:rsid w:val="007950F9"/>
    <w:rsid w:val="0079536D"/>
    <w:rsid w:val="007955F1"/>
    <w:rsid w:val="007956ED"/>
    <w:rsid w:val="00795840"/>
    <w:rsid w:val="00795934"/>
    <w:rsid w:val="00795ACB"/>
    <w:rsid w:val="00795D24"/>
    <w:rsid w:val="00796DA4"/>
    <w:rsid w:val="0079704B"/>
    <w:rsid w:val="00797491"/>
    <w:rsid w:val="007976C8"/>
    <w:rsid w:val="00797850"/>
    <w:rsid w:val="007A0299"/>
    <w:rsid w:val="007A029A"/>
    <w:rsid w:val="007A0904"/>
    <w:rsid w:val="007A096B"/>
    <w:rsid w:val="007A0989"/>
    <w:rsid w:val="007A0B12"/>
    <w:rsid w:val="007A105A"/>
    <w:rsid w:val="007A1298"/>
    <w:rsid w:val="007A31A9"/>
    <w:rsid w:val="007A3723"/>
    <w:rsid w:val="007A3825"/>
    <w:rsid w:val="007A3C86"/>
    <w:rsid w:val="007A3CEE"/>
    <w:rsid w:val="007A4270"/>
    <w:rsid w:val="007A480F"/>
    <w:rsid w:val="007A4964"/>
    <w:rsid w:val="007A4D63"/>
    <w:rsid w:val="007A525C"/>
    <w:rsid w:val="007A5596"/>
    <w:rsid w:val="007A5C20"/>
    <w:rsid w:val="007A61E7"/>
    <w:rsid w:val="007A7105"/>
    <w:rsid w:val="007A719A"/>
    <w:rsid w:val="007A72B3"/>
    <w:rsid w:val="007A7764"/>
    <w:rsid w:val="007B0A6B"/>
    <w:rsid w:val="007B11EF"/>
    <w:rsid w:val="007B1498"/>
    <w:rsid w:val="007B1D41"/>
    <w:rsid w:val="007B2613"/>
    <w:rsid w:val="007B26E1"/>
    <w:rsid w:val="007B2D1D"/>
    <w:rsid w:val="007B2DCF"/>
    <w:rsid w:val="007B2FDA"/>
    <w:rsid w:val="007B3549"/>
    <w:rsid w:val="007B3928"/>
    <w:rsid w:val="007B3FFF"/>
    <w:rsid w:val="007B421F"/>
    <w:rsid w:val="007B449F"/>
    <w:rsid w:val="007B5FB3"/>
    <w:rsid w:val="007B6243"/>
    <w:rsid w:val="007B6473"/>
    <w:rsid w:val="007B6519"/>
    <w:rsid w:val="007B6C43"/>
    <w:rsid w:val="007B6FFB"/>
    <w:rsid w:val="007B725D"/>
    <w:rsid w:val="007B7491"/>
    <w:rsid w:val="007B7814"/>
    <w:rsid w:val="007C020A"/>
    <w:rsid w:val="007C0799"/>
    <w:rsid w:val="007C09B4"/>
    <w:rsid w:val="007C1208"/>
    <w:rsid w:val="007C1243"/>
    <w:rsid w:val="007C1BEE"/>
    <w:rsid w:val="007C2A4F"/>
    <w:rsid w:val="007C37A6"/>
    <w:rsid w:val="007C3AFA"/>
    <w:rsid w:val="007C3E6D"/>
    <w:rsid w:val="007C3FD3"/>
    <w:rsid w:val="007C5B87"/>
    <w:rsid w:val="007C5D18"/>
    <w:rsid w:val="007C5F44"/>
    <w:rsid w:val="007C5F89"/>
    <w:rsid w:val="007C6755"/>
    <w:rsid w:val="007C6C27"/>
    <w:rsid w:val="007C6E5F"/>
    <w:rsid w:val="007C72D8"/>
    <w:rsid w:val="007C7620"/>
    <w:rsid w:val="007C77FF"/>
    <w:rsid w:val="007C784B"/>
    <w:rsid w:val="007C7AF0"/>
    <w:rsid w:val="007C7D55"/>
    <w:rsid w:val="007D07A0"/>
    <w:rsid w:val="007D0BEC"/>
    <w:rsid w:val="007D0D72"/>
    <w:rsid w:val="007D15D9"/>
    <w:rsid w:val="007D1A6B"/>
    <w:rsid w:val="007D1C28"/>
    <w:rsid w:val="007D2D6F"/>
    <w:rsid w:val="007D38C8"/>
    <w:rsid w:val="007D41A2"/>
    <w:rsid w:val="007D45F6"/>
    <w:rsid w:val="007D4ECA"/>
    <w:rsid w:val="007D549A"/>
    <w:rsid w:val="007D59A2"/>
    <w:rsid w:val="007D67F2"/>
    <w:rsid w:val="007D6B49"/>
    <w:rsid w:val="007D6DD7"/>
    <w:rsid w:val="007D70BD"/>
    <w:rsid w:val="007D7340"/>
    <w:rsid w:val="007D7B6A"/>
    <w:rsid w:val="007D7BDC"/>
    <w:rsid w:val="007E0832"/>
    <w:rsid w:val="007E089A"/>
    <w:rsid w:val="007E14B5"/>
    <w:rsid w:val="007E18A9"/>
    <w:rsid w:val="007E2DDB"/>
    <w:rsid w:val="007E3039"/>
    <w:rsid w:val="007E3106"/>
    <w:rsid w:val="007E35AB"/>
    <w:rsid w:val="007E3C20"/>
    <w:rsid w:val="007E3CE7"/>
    <w:rsid w:val="007E40C4"/>
    <w:rsid w:val="007E456A"/>
    <w:rsid w:val="007E463C"/>
    <w:rsid w:val="007E4822"/>
    <w:rsid w:val="007E4C01"/>
    <w:rsid w:val="007E5124"/>
    <w:rsid w:val="007E5761"/>
    <w:rsid w:val="007E5979"/>
    <w:rsid w:val="007E5BF0"/>
    <w:rsid w:val="007E5E23"/>
    <w:rsid w:val="007E6E42"/>
    <w:rsid w:val="007E710B"/>
    <w:rsid w:val="007E74D6"/>
    <w:rsid w:val="007E7524"/>
    <w:rsid w:val="007E7C03"/>
    <w:rsid w:val="007F0157"/>
    <w:rsid w:val="007F04D6"/>
    <w:rsid w:val="007F0570"/>
    <w:rsid w:val="007F05F4"/>
    <w:rsid w:val="007F1C88"/>
    <w:rsid w:val="007F1C90"/>
    <w:rsid w:val="007F1CFF"/>
    <w:rsid w:val="007F252C"/>
    <w:rsid w:val="007F273D"/>
    <w:rsid w:val="007F2FA9"/>
    <w:rsid w:val="007F3A5A"/>
    <w:rsid w:val="007F42BB"/>
    <w:rsid w:val="007F4A93"/>
    <w:rsid w:val="007F5736"/>
    <w:rsid w:val="007F5CD4"/>
    <w:rsid w:val="007F5ED1"/>
    <w:rsid w:val="007F6491"/>
    <w:rsid w:val="007F659B"/>
    <w:rsid w:val="007F702F"/>
    <w:rsid w:val="007F72C1"/>
    <w:rsid w:val="007F7AE3"/>
    <w:rsid w:val="007F7CA2"/>
    <w:rsid w:val="007F7E69"/>
    <w:rsid w:val="008002CC"/>
    <w:rsid w:val="00800450"/>
    <w:rsid w:val="00800E33"/>
    <w:rsid w:val="00800EDF"/>
    <w:rsid w:val="0080126F"/>
    <w:rsid w:val="00801593"/>
    <w:rsid w:val="00801774"/>
    <w:rsid w:val="0080186F"/>
    <w:rsid w:val="00802D91"/>
    <w:rsid w:val="00803436"/>
    <w:rsid w:val="0080365E"/>
    <w:rsid w:val="00803BDA"/>
    <w:rsid w:val="008040E2"/>
    <w:rsid w:val="0080421B"/>
    <w:rsid w:val="008045AE"/>
    <w:rsid w:val="00804DEB"/>
    <w:rsid w:val="0080590E"/>
    <w:rsid w:val="00805E7B"/>
    <w:rsid w:val="00806800"/>
    <w:rsid w:val="00806C05"/>
    <w:rsid w:val="00806C93"/>
    <w:rsid w:val="00806FFF"/>
    <w:rsid w:val="00807018"/>
    <w:rsid w:val="008073B1"/>
    <w:rsid w:val="008079BD"/>
    <w:rsid w:val="008104D8"/>
    <w:rsid w:val="008104FA"/>
    <w:rsid w:val="00810DAC"/>
    <w:rsid w:val="00810FFC"/>
    <w:rsid w:val="00811062"/>
    <w:rsid w:val="008113A9"/>
    <w:rsid w:val="0081143F"/>
    <w:rsid w:val="00812261"/>
    <w:rsid w:val="008122DF"/>
    <w:rsid w:val="0081260C"/>
    <w:rsid w:val="00812675"/>
    <w:rsid w:val="008129D8"/>
    <w:rsid w:val="008131BD"/>
    <w:rsid w:val="00813B8E"/>
    <w:rsid w:val="00814586"/>
    <w:rsid w:val="00814B77"/>
    <w:rsid w:val="008150FC"/>
    <w:rsid w:val="0081530E"/>
    <w:rsid w:val="00815C8D"/>
    <w:rsid w:val="00816362"/>
    <w:rsid w:val="008164F0"/>
    <w:rsid w:val="00816CF7"/>
    <w:rsid w:val="00817063"/>
    <w:rsid w:val="0081725D"/>
    <w:rsid w:val="00817643"/>
    <w:rsid w:val="0081787A"/>
    <w:rsid w:val="00817B4A"/>
    <w:rsid w:val="008206BD"/>
    <w:rsid w:val="008207C7"/>
    <w:rsid w:val="00820BB6"/>
    <w:rsid w:val="00820BDC"/>
    <w:rsid w:val="00821705"/>
    <w:rsid w:val="00821AED"/>
    <w:rsid w:val="00821F00"/>
    <w:rsid w:val="0082258F"/>
    <w:rsid w:val="00822BFE"/>
    <w:rsid w:val="00822D3E"/>
    <w:rsid w:val="00823410"/>
    <w:rsid w:val="00823C55"/>
    <w:rsid w:val="00823E1B"/>
    <w:rsid w:val="00824162"/>
    <w:rsid w:val="0082474C"/>
    <w:rsid w:val="00825275"/>
    <w:rsid w:val="008254A4"/>
    <w:rsid w:val="00825A51"/>
    <w:rsid w:val="0082626C"/>
    <w:rsid w:val="00826AF4"/>
    <w:rsid w:val="008271E4"/>
    <w:rsid w:val="00827332"/>
    <w:rsid w:val="00827818"/>
    <w:rsid w:val="008279F6"/>
    <w:rsid w:val="00827B68"/>
    <w:rsid w:val="00827F04"/>
    <w:rsid w:val="008303F3"/>
    <w:rsid w:val="008304BB"/>
    <w:rsid w:val="00830E00"/>
    <w:rsid w:val="008326FD"/>
    <w:rsid w:val="00832860"/>
    <w:rsid w:val="00833641"/>
    <w:rsid w:val="00833654"/>
    <w:rsid w:val="008337E4"/>
    <w:rsid w:val="00834481"/>
    <w:rsid w:val="00834C10"/>
    <w:rsid w:val="008353CE"/>
    <w:rsid w:val="008353D6"/>
    <w:rsid w:val="008360B4"/>
    <w:rsid w:val="00836403"/>
    <w:rsid w:val="00836550"/>
    <w:rsid w:val="00837442"/>
    <w:rsid w:val="008377DC"/>
    <w:rsid w:val="00837886"/>
    <w:rsid w:val="00837A59"/>
    <w:rsid w:val="00837AEE"/>
    <w:rsid w:val="00837BC5"/>
    <w:rsid w:val="00840196"/>
    <w:rsid w:val="008404AC"/>
    <w:rsid w:val="00840BEA"/>
    <w:rsid w:val="00840F36"/>
    <w:rsid w:val="0084118F"/>
    <w:rsid w:val="008422BF"/>
    <w:rsid w:val="008428B8"/>
    <w:rsid w:val="00842A72"/>
    <w:rsid w:val="0084302A"/>
    <w:rsid w:val="00843F30"/>
    <w:rsid w:val="00844987"/>
    <w:rsid w:val="00844B29"/>
    <w:rsid w:val="00844C03"/>
    <w:rsid w:val="00844CF8"/>
    <w:rsid w:val="00845323"/>
    <w:rsid w:val="00845583"/>
    <w:rsid w:val="008460D5"/>
    <w:rsid w:val="008466A4"/>
    <w:rsid w:val="00846CF7"/>
    <w:rsid w:val="008471C3"/>
    <w:rsid w:val="0084789A"/>
    <w:rsid w:val="00847B89"/>
    <w:rsid w:val="00847F13"/>
    <w:rsid w:val="00850734"/>
    <w:rsid w:val="00850966"/>
    <w:rsid w:val="00850C82"/>
    <w:rsid w:val="008510F9"/>
    <w:rsid w:val="008519DC"/>
    <w:rsid w:val="008527D9"/>
    <w:rsid w:val="00852BBB"/>
    <w:rsid w:val="0085304F"/>
    <w:rsid w:val="0085309F"/>
    <w:rsid w:val="008534A5"/>
    <w:rsid w:val="00853638"/>
    <w:rsid w:val="008537EE"/>
    <w:rsid w:val="00853A1A"/>
    <w:rsid w:val="00853AA9"/>
    <w:rsid w:val="0085429C"/>
    <w:rsid w:val="0085490A"/>
    <w:rsid w:val="00854958"/>
    <w:rsid w:val="00854C88"/>
    <w:rsid w:val="00855445"/>
    <w:rsid w:val="00855BF2"/>
    <w:rsid w:val="00855F7B"/>
    <w:rsid w:val="008562B2"/>
    <w:rsid w:val="00856B48"/>
    <w:rsid w:val="00856D4F"/>
    <w:rsid w:val="008572D0"/>
    <w:rsid w:val="0086044B"/>
    <w:rsid w:val="00860B1E"/>
    <w:rsid w:val="008614AA"/>
    <w:rsid w:val="00862265"/>
    <w:rsid w:val="00862312"/>
    <w:rsid w:val="00862653"/>
    <w:rsid w:val="00862A4F"/>
    <w:rsid w:val="00863370"/>
    <w:rsid w:val="008635B1"/>
    <w:rsid w:val="0086386A"/>
    <w:rsid w:val="00863DC6"/>
    <w:rsid w:val="008643DC"/>
    <w:rsid w:val="008649AA"/>
    <w:rsid w:val="00864AB3"/>
    <w:rsid w:val="0086518C"/>
    <w:rsid w:val="008655C4"/>
    <w:rsid w:val="00865651"/>
    <w:rsid w:val="00865C6C"/>
    <w:rsid w:val="00865DBC"/>
    <w:rsid w:val="00866A20"/>
    <w:rsid w:val="00866EDA"/>
    <w:rsid w:val="008677D1"/>
    <w:rsid w:val="00867B18"/>
    <w:rsid w:val="00867CCB"/>
    <w:rsid w:val="00867F7F"/>
    <w:rsid w:val="0087033D"/>
    <w:rsid w:val="00870D51"/>
    <w:rsid w:val="00870F44"/>
    <w:rsid w:val="0087217E"/>
    <w:rsid w:val="008722F9"/>
    <w:rsid w:val="00872E29"/>
    <w:rsid w:val="00872F1F"/>
    <w:rsid w:val="008731CE"/>
    <w:rsid w:val="008732A2"/>
    <w:rsid w:val="0087392A"/>
    <w:rsid w:val="0087395F"/>
    <w:rsid w:val="008741E7"/>
    <w:rsid w:val="0087426B"/>
    <w:rsid w:val="0087439F"/>
    <w:rsid w:val="008744DA"/>
    <w:rsid w:val="00874A05"/>
    <w:rsid w:val="00874B4E"/>
    <w:rsid w:val="00874F79"/>
    <w:rsid w:val="008752A3"/>
    <w:rsid w:val="00875B89"/>
    <w:rsid w:val="00875FD1"/>
    <w:rsid w:val="008764ED"/>
    <w:rsid w:val="0087689D"/>
    <w:rsid w:val="00876A3A"/>
    <w:rsid w:val="00876C43"/>
    <w:rsid w:val="00876D52"/>
    <w:rsid w:val="00876E7D"/>
    <w:rsid w:val="00877FC8"/>
    <w:rsid w:val="00880002"/>
    <w:rsid w:val="00880D1C"/>
    <w:rsid w:val="00880EE6"/>
    <w:rsid w:val="0088110E"/>
    <w:rsid w:val="00881547"/>
    <w:rsid w:val="0088184A"/>
    <w:rsid w:val="00881D56"/>
    <w:rsid w:val="00881E68"/>
    <w:rsid w:val="00882241"/>
    <w:rsid w:val="0088233F"/>
    <w:rsid w:val="00882635"/>
    <w:rsid w:val="008828E8"/>
    <w:rsid w:val="00882C52"/>
    <w:rsid w:val="00882F98"/>
    <w:rsid w:val="008830BF"/>
    <w:rsid w:val="0088463E"/>
    <w:rsid w:val="00884ABB"/>
    <w:rsid w:val="00884F62"/>
    <w:rsid w:val="00884FE5"/>
    <w:rsid w:val="008853B6"/>
    <w:rsid w:val="00885B5D"/>
    <w:rsid w:val="00886921"/>
    <w:rsid w:val="00886B5C"/>
    <w:rsid w:val="00886D8E"/>
    <w:rsid w:val="00886FEA"/>
    <w:rsid w:val="0088742A"/>
    <w:rsid w:val="00887A5F"/>
    <w:rsid w:val="00887DC8"/>
    <w:rsid w:val="008901BC"/>
    <w:rsid w:val="0089097F"/>
    <w:rsid w:val="00890B42"/>
    <w:rsid w:val="00890EB2"/>
    <w:rsid w:val="00890FAC"/>
    <w:rsid w:val="00891436"/>
    <w:rsid w:val="0089199E"/>
    <w:rsid w:val="00893124"/>
    <w:rsid w:val="00893207"/>
    <w:rsid w:val="0089341E"/>
    <w:rsid w:val="00893926"/>
    <w:rsid w:val="00893DB3"/>
    <w:rsid w:val="00894119"/>
    <w:rsid w:val="008946CB"/>
    <w:rsid w:val="00895666"/>
    <w:rsid w:val="00895AB6"/>
    <w:rsid w:val="00895E1F"/>
    <w:rsid w:val="008963EB"/>
    <w:rsid w:val="00896B32"/>
    <w:rsid w:val="00896BB6"/>
    <w:rsid w:val="00896F43"/>
    <w:rsid w:val="00896F9B"/>
    <w:rsid w:val="0089747E"/>
    <w:rsid w:val="0089764E"/>
    <w:rsid w:val="008979DD"/>
    <w:rsid w:val="008A046B"/>
    <w:rsid w:val="008A0754"/>
    <w:rsid w:val="008A0E12"/>
    <w:rsid w:val="008A1553"/>
    <w:rsid w:val="008A1C49"/>
    <w:rsid w:val="008A1DC7"/>
    <w:rsid w:val="008A2440"/>
    <w:rsid w:val="008A2D26"/>
    <w:rsid w:val="008A3181"/>
    <w:rsid w:val="008A31A3"/>
    <w:rsid w:val="008A3891"/>
    <w:rsid w:val="008A38FA"/>
    <w:rsid w:val="008A456E"/>
    <w:rsid w:val="008A4745"/>
    <w:rsid w:val="008A4793"/>
    <w:rsid w:val="008A4888"/>
    <w:rsid w:val="008A5486"/>
    <w:rsid w:val="008A5614"/>
    <w:rsid w:val="008A5A43"/>
    <w:rsid w:val="008A5E7D"/>
    <w:rsid w:val="008A61A7"/>
    <w:rsid w:val="008A7164"/>
    <w:rsid w:val="008A72E5"/>
    <w:rsid w:val="008A7C79"/>
    <w:rsid w:val="008A7DD1"/>
    <w:rsid w:val="008A7F0F"/>
    <w:rsid w:val="008B0B1F"/>
    <w:rsid w:val="008B139C"/>
    <w:rsid w:val="008B2117"/>
    <w:rsid w:val="008B29DC"/>
    <w:rsid w:val="008B38D0"/>
    <w:rsid w:val="008B3918"/>
    <w:rsid w:val="008B3EFA"/>
    <w:rsid w:val="008B3F93"/>
    <w:rsid w:val="008B48C3"/>
    <w:rsid w:val="008B5622"/>
    <w:rsid w:val="008B5DDC"/>
    <w:rsid w:val="008B5E45"/>
    <w:rsid w:val="008B6F87"/>
    <w:rsid w:val="008B7006"/>
    <w:rsid w:val="008B7110"/>
    <w:rsid w:val="008B767F"/>
    <w:rsid w:val="008B7AD2"/>
    <w:rsid w:val="008B7B1E"/>
    <w:rsid w:val="008C0069"/>
    <w:rsid w:val="008C01C0"/>
    <w:rsid w:val="008C0A3C"/>
    <w:rsid w:val="008C0A57"/>
    <w:rsid w:val="008C0A69"/>
    <w:rsid w:val="008C14CF"/>
    <w:rsid w:val="008C180F"/>
    <w:rsid w:val="008C1B53"/>
    <w:rsid w:val="008C1D80"/>
    <w:rsid w:val="008C26EA"/>
    <w:rsid w:val="008C31D2"/>
    <w:rsid w:val="008C35FA"/>
    <w:rsid w:val="008C3674"/>
    <w:rsid w:val="008C3750"/>
    <w:rsid w:val="008C37F4"/>
    <w:rsid w:val="008C3A78"/>
    <w:rsid w:val="008C4193"/>
    <w:rsid w:val="008C4F73"/>
    <w:rsid w:val="008C5703"/>
    <w:rsid w:val="008C5F5B"/>
    <w:rsid w:val="008C653E"/>
    <w:rsid w:val="008C6B64"/>
    <w:rsid w:val="008C7A19"/>
    <w:rsid w:val="008C7BC7"/>
    <w:rsid w:val="008D022E"/>
    <w:rsid w:val="008D0423"/>
    <w:rsid w:val="008D0D78"/>
    <w:rsid w:val="008D0E81"/>
    <w:rsid w:val="008D124D"/>
    <w:rsid w:val="008D1757"/>
    <w:rsid w:val="008D1BE4"/>
    <w:rsid w:val="008D23DA"/>
    <w:rsid w:val="008D25FD"/>
    <w:rsid w:val="008D320F"/>
    <w:rsid w:val="008D3261"/>
    <w:rsid w:val="008D3E5D"/>
    <w:rsid w:val="008D55C8"/>
    <w:rsid w:val="008D5C12"/>
    <w:rsid w:val="008D5DAF"/>
    <w:rsid w:val="008D64EF"/>
    <w:rsid w:val="008D678A"/>
    <w:rsid w:val="008D6A88"/>
    <w:rsid w:val="008D7F7A"/>
    <w:rsid w:val="008E0437"/>
    <w:rsid w:val="008E0EB6"/>
    <w:rsid w:val="008E18FA"/>
    <w:rsid w:val="008E1ED5"/>
    <w:rsid w:val="008E20A2"/>
    <w:rsid w:val="008E258C"/>
    <w:rsid w:val="008E29B2"/>
    <w:rsid w:val="008E3016"/>
    <w:rsid w:val="008E303B"/>
    <w:rsid w:val="008E3140"/>
    <w:rsid w:val="008E38D3"/>
    <w:rsid w:val="008E3D2D"/>
    <w:rsid w:val="008E4731"/>
    <w:rsid w:val="008E56D0"/>
    <w:rsid w:val="008E5D92"/>
    <w:rsid w:val="008E63FF"/>
    <w:rsid w:val="008E6723"/>
    <w:rsid w:val="008E7160"/>
    <w:rsid w:val="008E7219"/>
    <w:rsid w:val="008E74D8"/>
    <w:rsid w:val="008E76F1"/>
    <w:rsid w:val="008E787A"/>
    <w:rsid w:val="008E7D4B"/>
    <w:rsid w:val="008F0425"/>
    <w:rsid w:val="008F045A"/>
    <w:rsid w:val="008F08E3"/>
    <w:rsid w:val="008F09E2"/>
    <w:rsid w:val="008F135F"/>
    <w:rsid w:val="008F1391"/>
    <w:rsid w:val="008F20EE"/>
    <w:rsid w:val="008F3902"/>
    <w:rsid w:val="008F3A36"/>
    <w:rsid w:val="008F3DCE"/>
    <w:rsid w:val="008F3EF2"/>
    <w:rsid w:val="008F4FFB"/>
    <w:rsid w:val="008F5B04"/>
    <w:rsid w:val="008F5C35"/>
    <w:rsid w:val="008F62E4"/>
    <w:rsid w:val="009004E3"/>
    <w:rsid w:val="009005E9"/>
    <w:rsid w:val="00900F64"/>
    <w:rsid w:val="00900FA8"/>
    <w:rsid w:val="009017EE"/>
    <w:rsid w:val="00901889"/>
    <w:rsid w:val="00901B08"/>
    <w:rsid w:val="00902712"/>
    <w:rsid w:val="00902A97"/>
    <w:rsid w:val="00902B02"/>
    <w:rsid w:val="00902B54"/>
    <w:rsid w:val="00902D50"/>
    <w:rsid w:val="00902E4A"/>
    <w:rsid w:val="00903338"/>
    <w:rsid w:val="00903C89"/>
    <w:rsid w:val="009040C7"/>
    <w:rsid w:val="00904514"/>
    <w:rsid w:val="00904527"/>
    <w:rsid w:val="0090465D"/>
    <w:rsid w:val="00904F3E"/>
    <w:rsid w:val="0090509B"/>
    <w:rsid w:val="009057EA"/>
    <w:rsid w:val="0090610F"/>
    <w:rsid w:val="009063B9"/>
    <w:rsid w:val="00906934"/>
    <w:rsid w:val="00906C58"/>
    <w:rsid w:val="009070B0"/>
    <w:rsid w:val="009072A5"/>
    <w:rsid w:val="0091006D"/>
    <w:rsid w:val="009102D7"/>
    <w:rsid w:val="00910B7A"/>
    <w:rsid w:val="00912A03"/>
    <w:rsid w:val="00912A3B"/>
    <w:rsid w:val="00912D41"/>
    <w:rsid w:val="00913366"/>
    <w:rsid w:val="009133B9"/>
    <w:rsid w:val="00913D30"/>
    <w:rsid w:val="00913E70"/>
    <w:rsid w:val="00914018"/>
    <w:rsid w:val="00914351"/>
    <w:rsid w:val="009151A1"/>
    <w:rsid w:val="00915607"/>
    <w:rsid w:val="00915618"/>
    <w:rsid w:val="009160C0"/>
    <w:rsid w:val="009166BE"/>
    <w:rsid w:val="009177D4"/>
    <w:rsid w:val="00917AF1"/>
    <w:rsid w:val="00917F35"/>
    <w:rsid w:val="00917FD9"/>
    <w:rsid w:val="009213F4"/>
    <w:rsid w:val="00921462"/>
    <w:rsid w:val="00921751"/>
    <w:rsid w:val="00921AAF"/>
    <w:rsid w:val="00921B68"/>
    <w:rsid w:val="00921B74"/>
    <w:rsid w:val="00921E90"/>
    <w:rsid w:val="0092299F"/>
    <w:rsid w:val="00923776"/>
    <w:rsid w:val="00923A0B"/>
    <w:rsid w:val="00923A24"/>
    <w:rsid w:val="00923A8D"/>
    <w:rsid w:val="009242FC"/>
    <w:rsid w:val="00924989"/>
    <w:rsid w:val="009249B7"/>
    <w:rsid w:val="00924F80"/>
    <w:rsid w:val="00925639"/>
    <w:rsid w:val="00925847"/>
    <w:rsid w:val="00925EA2"/>
    <w:rsid w:val="009264A6"/>
    <w:rsid w:val="009267E0"/>
    <w:rsid w:val="00926D12"/>
    <w:rsid w:val="009271D5"/>
    <w:rsid w:val="00930199"/>
    <w:rsid w:val="0093030B"/>
    <w:rsid w:val="00930626"/>
    <w:rsid w:val="0093077B"/>
    <w:rsid w:val="009307DF"/>
    <w:rsid w:val="0093085E"/>
    <w:rsid w:val="00930D3F"/>
    <w:rsid w:val="00930E0B"/>
    <w:rsid w:val="009310FE"/>
    <w:rsid w:val="00931265"/>
    <w:rsid w:val="0093128E"/>
    <w:rsid w:val="00931996"/>
    <w:rsid w:val="009320BF"/>
    <w:rsid w:val="00932EA3"/>
    <w:rsid w:val="0093354C"/>
    <w:rsid w:val="00933CDE"/>
    <w:rsid w:val="009347E8"/>
    <w:rsid w:val="00934AD0"/>
    <w:rsid w:val="00934BCD"/>
    <w:rsid w:val="009355B9"/>
    <w:rsid w:val="00935674"/>
    <w:rsid w:val="009357C5"/>
    <w:rsid w:val="00935CD2"/>
    <w:rsid w:val="009361EC"/>
    <w:rsid w:val="00936712"/>
    <w:rsid w:val="00936EAA"/>
    <w:rsid w:val="00936EC1"/>
    <w:rsid w:val="009371E6"/>
    <w:rsid w:val="009375DE"/>
    <w:rsid w:val="0093776A"/>
    <w:rsid w:val="00937D0E"/>
    <w:rsid w:val="00940141"/>
    <w:rsid w:val="009408B3"/>
    <w:rsid w:val="00940C6F"/>
    <w:rsid w:val="00941D46"/>
    <w:rsid w:val="009428AA"/>
    <w:rsid w:val="0094324F"/>
    <w:rsid w:val="00944A6C"/>
    <w:rsid w:val="00944D10"/>
    <w:rsid w:val="00945623"/>
    <w:rsid w:val="00945B5B"/>
    <w:rsid w:val="00946146"/>
    <w:rsid w:val="00946228"/>
    <w:rsid w:val="00946D45"/>
    <w:rsid w:val="00946EF6"/>
    <w:rsid w:val="009472A8"/>
    <w:rsid w:val="00947E3F"/>
    <w:rsid w:val="00950233"/>
    <w:rsid w:val="0095023A"/>
    <w:rsid w:val="009508A9"/>
    <w:rsid w:val="00950A9F"/>
    <w:rsid w:val="00950E61"/>
    <w:rsid w:val="00951949"/>
    <w:rsid w:val="00951E55"/>
    <w:rsid w:val="00952350"/>
    <w:rsid w:val="0095263E"/>
    <w:rsid w:val="00952812"/>
    <w:rsid w:val="009529DE"/>
    <w:rsid w:val="009547EC"/>
    <w:rsid w:val="00954915"/>
    <w:rsid w:val="00954D62"/>
    <w:rsid w:val="00954E03"/>
    <w:rsid w:val="009555A7"/>
    <w:rsid w:val="009555CF"/>
    <w:rsid w:val="00955F07"/>
    <w:rsid w:val="0095634F"/>
    <w:rsid w:val="009565E3"/>
    <w:rsid w:val="00956814"/>
    <w:rsid w:val="00956DA0"/>
    <w:rsid w:val="009572A1"/>
    <w:rsid w:val="009574BC"/>
    <w:rsid w:val="009575B6"/>
    <w:rsid w:val="00957987"/>
    <w:rsid w:val="00957A3A"/>
    <w:rsid w:val="00957F52"/>
    <w:rsid w:val="009602D0"/>
    <w:rsid w:val="009615C6"/>
    <w:rsid w:val="00961F51"/>
    <w:rsid w:val="00961FE9"/>
    <w:rsid w:val="0096207C"/>
    <w:rsid w:val="00963090"/>
    <w:rsid w:val="009637D9"/>
    <w:rsid w:val="00963CEF"/>
    <w:rsid w:val="00963EB0"/>
    <w:rsid w:val="009644A2"/>
    <w:rsid w:val="00964A1D"/>
    <w:rsid w:val="00964CD7"/>
    <w:rsid w:val="00964EAB"/>
    <w:rsid w:val="00965482"/>
    <w:rsid w:val="00965794"/>
    <w:rsid w:val="00965E3D"/>
    <w:rsid w:val="00966314"/>
    <w:rsid w:val="00966322"/>
    <w:rsid w:val="00966590"/>
    <w:rsid w:val="00966A88"/>
    <w:rsid w:val="00966D09"/>
    <w:rsid w:val="00967454"/>
    <w:rsid w:val="00967B1F"/>
    <w:rsid w:val="00967D48"/>
    <w:rsid w:val="00967DDB"/>
    <w:rsid w:val="00967FCB"/>
    <w:rsid w:val="00970344"/>
    <w:rsid w:val="009711CB"/>
    <w:rsid w:val="00971476"/>
    <w:rsid w:val="00971669"/>
    <w:rsid w:val="00971CF4"/>
    <w:rsid w:val="00971F16"/>
    <w:rsid w:val="00972511"/>
    <w:rsid w:val="00972B7A"/>
    <w:rsid w:val="00972CBD"/>
    <w:rsid w:val="00972E0D"/>
    <w:rsid w:val="009734D8"/>
    <w:rsid w:val="0097360B"/>
    <w:rsid w:val="00973C17"/>
    <w:rsid w:val="00973E6C"/>
    <w:rsid w:val="00974209"/>
    <w:rsid w:val="0097433B"/>
    <w:rsid w:val="0097496D"/>
    <w:rsid w:val="0097580F"/>
    <w:rsid w:val="009758ED"/>
    <w:rsid w:val="009759F8"/>
    <w:rsid w:val="00976678"/>
    <w:rsid w:val="009769B7"/>
    <w:rsid w:val="00976C06"/>
    <w:rsid w:val="00976CD7"/>
    <w:rsid w:val="009773C1"/>
    <w:rsid w:val="009773D4"/>
    <w:rsid w:val="00977423"/>
    <w:rsid w:val="00977C91"/>
    <w:rsid w:val="00980041"/>
    <w:rsid w:val="00980286"/>
    <w:rsid w:val="009806F7"/>
    <w:rsid w:val="0098071D"/>
    <w:rsid w:val="00980EB5"/>
    <w:rsid w:val="009815ED"/>
    <w:rsid w:val="00981727"/>
    <w:rsid w:val="00981786"/>
    <w:rsid w:val="009827A5"/>
    <w:rsid w:val="00982AE4"/>
    <w:rsid w:val="00982C50"/>
    <w:rsid w:val="00983239"/>
    <w:rsid w:val="0098330F"/>
    <w:rsid w:val="00984694"/>
    <w:rsid w:val="00985336"/>
    <w:rsid w:val="00985937"/>
    <w:rsid w:val="00985D6E"/>
    <w:rsid w:val="009861C8"/>
    <w:rsid w:val="00986445"/>
    <w:rsid w:val="0098729D"/>
    <w:rsid w:val="00987458"/>
    <w:rsid w:val="00990688"/>
    <w:rsid w:val="00990C9E"/>
    <w:rsid w:val="00991606"/>
    <w:rsid w:val="00991787"/>
    <w:rsid w:val="00991FF3"/>
    <w:rsid w:val="009921C2"/>
    <w:rsid w:val="0099234C"/>
    <w:rsid w:val="00992C7C"/>
    <w:rsid w:val="00993472"/>
    <w:rsid w:val="009938BA"/>
    <w:rsid w:val="00994013"/>
    <w:rsid w:val="0099463D"/>
    <w:rsid w:val="009946D7"/>
    <w:rsid w:val="009946E6"/>
    <w:rsid w:val="009952D7"/>
    <w:rsid w:val="009953AF"/>
    <w:rsid w:val="00995760"/>
    <w:rsid w:val="00995A53"/>
    <w:rsid w:val="0099683F"/>
    <w:rsid w:val="009971FB"/>
    <w:rsid w:val="00997234"/>
    <w:rsid w:val="00997B4D"/>
    <w:rsid w:val="00997EC6"/>
    <w:rsid w:val="009A0259"/>
    <w:rsid w:val="009A0421"/>
    <w:rsid w:val="009A0D83"/>
    <w:rsid w:val="009A208C"/>
    <w:rsid w:val="009A21DE"/>
    <w:rsid w:val="009A233A"/>
    <w:rsid w:val="009A2A4D"/>
    <w:rsid w:val="009A30A4"/>
    <w:rsid w:val="009A3426"/>
    <w:rsid w:val="009A3671"/>
    <w:rsid w:val="009A3946"/>
    <w:rsid w:val="009A3D18"/>
    <w:rsid w:val="009A3E74"/>
    <w:rsid w:val="009A3F05"/>
    <w:rsid w:val="009A3FCF"/>
    <w:rsid w:val="009A4226"/>
    <w:rsid w:val="009A490C"/>
    <w:rsid w:val="009A55B2"/>
    <w:rsid w:val="009A5DFB"/>
    <w:rsid w:val="009A5E0E"/>
    <w:rsid w:val="009A5EA2"/>
    <w:rsid w:val="009A6CF6"/>
    <w:rsid w:val="009A6E84"/>
    <w:rsid w:val="009A77D5"/>
    <w:rsid w:val="009A7942"/>
    <w:rsid w:val="009A79FB"/>
    <w:rsid w:val="009B01EA"/>
    <w:rsid w:val="009B06B2"/>
    <w:rsid w:val="009B204F"/>
    <w:rsid w:val="009B2164"/>
    <w:rsid w:val="009B2219"/>
    <w:rsid w:val="009B33A4"/>
    <w:rsid w:val="009B389D"/>
    <w:rsid w:val="009B4A69"/>
    <w:rsid w:val="009B4BC9"/>
    <w:rsid w:val="009B4FD5"/>
    <w:rsid w:val="009B50E2"/>
    <w:rsid w:val="009B51FA"/>
    <w:rsid w:val="009B64A1"/>
    <w:rsid w:val="009B7449"/>
    <w:rsid w:val="009B76DA"/>
    <w:rsid w:val="009C0997"/>
    <w:rsid w:val="009C1488"/>
    <w:rsid w:val="009C14FE"/>
    <w:rsid w:val="009C16ED"/>
    <w:rsid w:val="009C178D"/>
    <w:rsid w:val="009C2A80"/>
    <w:rsid w:val="009C2A91"/>
    <w:rsid w:val="009C3971"/>
    <w:rsid w:val="009C4268"/>
    <w:rsid w:val="009C46E9"/>
    <w:rsid w:val="009C49F9"/>
    <w:rsid w:val="009C4AC7"/>
    <w:rsid w:val="009C56B5"/>
    <w:rsid w:val="009C6332"/>
    <w:rsid w:val="009C6456"/>
    <w:rsid w:val="009C6612"/>
    <w:rsid w:val="009C68EE"/>
    <w:rsid w:val="009C701E"/>
    <w:rsid w:val="009C70A2"/>
    <w:rsid w:val="009C736E"/>
    <w:rsid w:val="009C7511"/>
    <w:rsid w:val="009C7C93"/>
    <w:rsid w:val="009D0047"/>
    <w:rsid w:val="009D040B"/>
    <w:rsid w:val="009D0538"/>
    <w:rsid w:val="009D0CA7"/>
    <w:rsid w:val="009D0CE2"/>
    <w:rsid w:val="009D1964"/>
    <w:rsid w:val="009D1997"/>
    <w:rsid w:val="009D21B3"/>
    <w:rsid w:val="009D2379"/>
    <w:rsid w:val="009D259B"/>
    <w:rsid w:val="009D2940"/>
    <w:rsid w:val="009D2A66"/>
    <w:rsid w:val="009D30D6"/>
    <w:rsid w:val="009D357A"/>
    <w:rsid w:val="009D37E8"/>
    <w:rsid w:val="009D3A40"/>
    <w:rsid w:val="009D3B45"/>
    <w:rsid w:val="009D5866"/>
    <w:rsid w:val="009D5AF7"/>
    <w:rsid w:val="009D664B"/>
    <w:rsid w:val="009D66C4"/>
    <w:rsid w:val="009D6F52"/>
    <w:rsid w:val="009D6F67"/>
    <w:rsid w:val="009D7B37"/>
    <w:rsid w:val="009E081D"/>
    <w:rsid w:val="009E0E97"/>
    <w:rsid w:val="009E10BE"/>
    <w:rsid w:val="009E11E2"/>
    <w:rsid w:val="009E1AE0"/>
    <w:rsid w:val="009E1C01"/>
    <w:rsid w:val="009E1D82"/>
    <w:rsid w:val="009E1DE3"/>
    <w:rsid w:val="009E208A"/>
    <w:rsid w:val="009E2D87"/>
    <w:rsid w:val="009E4049"/>
    <w:rsid w:val="009E4476"/>
    <w:rsid w:val="009E5830"/>
    <w:rsid w:val="009E5F18"/>
    <w:rsid w:val="009E60B8"/>
    <w:rsid w:val="009E6235"/>
    <w:rsid w:val="009E7011"/>
    <w:rsid w:val="009E7107"/>
    <w:rsid w:val="009E7F71"/>
    <w:rsid w:val="009F0070"/>
    <w:rsid w:val="009F061C"/>
    <w:rsid w:val="009F0FED"/>
    <w:rsid w:val="009F10E4"/>
    <w:rsid w:val="009F16D8"/>
    <w:rsid w:val="009F18C7"/>
    <w:rsid w:val="009F1C29"/>
    <w:rsid w:val="009F1FC7"/>
    <w:rsid w:val="009F254F"/>
    <w:rsid w:val="009F2BD8"/>
    <w:rsid w:val="009F374A"/>
    <w:rsid w:val="009F3780"/>
    <w:rsid w:val="009F38A7"/>
    <w:rsid w:val="009F3A2C"/>
    <w:rsid w:val="009F3BDB"/>
    <w:rsid w:val="009F3D61"/>
    <w:rsid w:val="009F3D68"/>
    <w:rsid w:val="009F3FC0"/>
    <w:rsid w:val="009F459D"/>
    <w:rsid w:val="009F49BA"/>
    <w:rsid w:val="009F4E07"/>
    <w:rsid w:val="009F5139"/>
    <w:rsid w:val="009F5328"/>
    <w:rsid w:val="009F6249"/>
    <w:rsid w:val="009F6653"/>
    <w:rsid w:val="009F68BD"/>
    <w:rsid w:val="009F778D"/>
    <w:rsid w:val="009F7ACD"/>
    <w:rsid w:val="009F7C67"/>
    <w:rsid w:val="009F7F0F"/>
    <w:rsid w:val="00A00885"/>
    <w:rsid w:val="00A00992"/>
    <w:rsid w:val="00A009E3"/>
    <w:rsid w:val="00A0114F"/>
    <w:rsid w:val="00A0152C"/>
    <w:rsid w:val="00A016B8"/>
    <w:rsid w:val="00A0194F"/>
    <w:rsid w:val="00A02024"/>
    <w:rsid w:val="00A0224F"/>
    <w:rsid w:val="00A02780"/>
    <w:rsid w:val="00A02AA4"/>
    <w:rsid w:val="00A02F67"/>
    <w:rsid w:val="00A0316F"/>
    <w:rsid w:val="00A032B2"/>
    <w:rsid w:val="00A039F8"/>
    <w:rsid w:val="00A03A92"/>
    <w:rsid w:val="00A03D84"/>
    <w:rsid w:val="00A043BF"/>
    <w:rsid w:val="00A04A64"/>
    <w:rsid w:val="00A04B8B"/>
    <w:rsid w:val="00A05170"/>
    <w:rsid w:val="00A05B43"/>
    <w:rsid w:val="00A05FAD"/>
    <w:rsid w:val="00A06040"/>
    <w:rsid w:val="00A061B4"/>
    <w:rsid w:val="00A0660B"/>
    <w:rsid w:val="00A06BB7"/>
    <w:rsid w:val="00A07F5F"/>
    <w:rsid w:val="00A10070"/>
    <w:rsid w:val="00A105F1"/>
    <w:rsid w:val="00A10E2E"/>
    <w:rsid w:val="00A1112F"/>
    <w:rsid w:val="00A111CA"/>
    <w:rsid w:val="00A112A1"/>
    <w:rsid w:val="00A112C7"/>
    <w:rsid w:val="00A11F07"/>
    <w:rsid w:val="00A122EC"/>
    <w:rsid w:val="00A124DA"/>
    <w:rsid w:val="00A12B50"/>
    <w:rsid w:val="00A131F1"/>
    <w:rsid w:val="00A14364"/>
    <w:rsid w:val="00A14B5B"/>
    <w:rsid w:val="00A15C88"/>
    <w:rsid w:val="00A169AE"/>
    <w:rsid w:val="00A16AD5"/>
    <w:rsid w:val="00A170BC"/>
    <w:rsid w:val="00A17562"/>
    <w:rsid w:val="00A17C60"/>
    <w:rsid w:val="00A20042"/>
    <w:rsid w:val="00A2037E"/>
    <w:rsid w:val="00A207C8"/>
    <w:rsid w:val="00A20A00"/>
    <w:rsid w:val="00A20F5E"/>
    <w:rsid w:val="00A21446"/>
    <w:rsid w:val="00A216E1"/>
    <w:rsid w:val="00A22519"/>
    <w:rsid w:val="00A227BD"/>
    <w:rsid w:val="00A22BFF"/>
    <w:rsid w:val="00A2320A"/>
    <w:rsid w:val="00A2322B"/>
    <w:rsid w:val="00A236B3"/>
    <w:rsid w:val="00A23C43"/>
    <w:rsid w:val="00A23DF5"/>
    <w:rsid w:val="00A24113"/>
    <w:rsid w:val="00A2433B"/>
    <w:rsid w:val="00A2478B"/>
    <w:rsid w:val="00A247C6"/>
    <w:rsid w:val="00A24A0B"/>
    <w:rsid w:val="00A24DBA"/>
    <w:rsid w:val="00A24E89"/>
    <w:rsid w:val="00A24F55"/>
    <w:rsid w:val="00A2528B"/>
    <w:rsid w:val="00A25841"/>
    <w:rsid w:val="00A25AA8"/>
    <w:rsid w:val="00A25BDF"/>
    <w:rsid w:val="00A26907"/>
    <w:rsid w:val="00A26C8D"/>
    <w:rsid w:val="00A26EC1"/>
    <w:rsid w:val="00A270CF"/>
    <w:rsid w:val="00A27392"/>
    <w:rsid w:val="00A27A24"/>
    <w:rsid w:val="00A30DB2"/>
    <w:rsid w:val="00A30EAF"/>
    <w:rsid w:val="00A31488"/>
    <w:rsid w:val="00A31493"/>
    <w:rsid w:val="00A31832"/>
    <w:rsid w:val="00A31B44"/>
    <w:rsid w:val="00A31CA0"/>
    <w:rsid w:val="00A31D80"/>
    <w:rsid w:val="00A3206D"/>
    <w:rsid w:val="00A32C4E"/>
    <w:rsid w:val="00A32E81"/>
    <w:rsid w:val="00A333EC"/>
    <w:rsid w:val="00A33674"/>
    <w:rsid w:val="00A343C4"/>
    <w:rsid w:val="00A34770"/>
    <w:rsid w:val="00A34D00"/>
    <w:rsid w:val="00A34E00"/>
    <w:rsid w:val="00A351B8"/>
    <w:rsid w:val="00A35248"/>
    <w:rsid w:val="00A3762D"/>
    <w:rsid w:val="00A37F6E"/>
    <w:rsid w:val="00A405F5"/>
    <w:rsid w:val="00A40D4B"/>
    <w:rsid w:val="00A40E38"/>
    <w:rsid w:val="00A41197"/>
    <w:rsid w:val="00A4156D"/>
    <w:rsid w:val="00A42296"/>
    <w:rsid w:val="00A4295F"/>
    <w:rsid w:val="00A42A7C"/>
    <w:rsid w:val="00A42B6E"/>
    <w:rsid w:val="00A43731"/>
    <w:rsid w:val="00A43877"/>
    <w:rsid w:val="00A43B59"/>
    <w:rsid w:val="00A43BFB"/>
    <w:rsid w:val="00A44B6D"/>
    <w:rsid w:val="00A44D72"/>
    <w:rsid w:val="00A45898"/>
    <w:rsid w:val="00A45F0C"/>
    <w:rsid w:val="00A4629A"/>
    <w:rsid w:val="00A4756C"/>
    <w:rsid w:val="00A5042C"/>
    <w:rsid w:val="00A50C0E"/>
    <w:rsid w:val="00A5184E"/>
    <w:rsid w:val="00A52B33"/>
    <w:rsid w:val="00A52E64"/>
    <w:rsid w:val="00A53BFC"/>
    <w:rsid w:val="00A5411C"/>
    <w:rsid w:val="00A5421A"/>
    <w:rsid w:val="00A542AB"/>
    <w:rsid w:val="00A549D6"/>
    <w:rsid w:val="00A54AE8"/>
    <w:rsid w:val="00A54E20"/>
    <w:rsid w:val="00A54FD7"/>
    <w:rsid w:val="00A55179"/>
    <w:rsid w:val="00A552D7"/>
    <w:rsid w:val="00A55C2E"/>
    <w:rsid w:val="00A55E10"/>
    <w:rsid w:val="00A56CB6"/>
    <w:rsid w:val="00A56ECE"/>
    <w:rsid w:val="00A602A9"/>
    <w:rsid w:val="00A60CCB"/>
    <w:rsid w:val="00A61177"/>
    <w:rsid w:val="00A61234"/>
    <w:rsid w:val="00A61263"/>
    <w:rsid w:val="00A6179C"/>
    <w:rsid w:val="00A620DB"/>
    <w:rsid w:val="00A62214"/>
    <w:rsid w:val="00A6227D"/>
    <w:rsid w:val="00A62691"/>
    <w:rsid w:val="00A6269D"/>
    <w:rsid w:val="00A626C5"/>
    <w:rsid w:val="00A627CD"/>
    <w:rsid w:val="00A628E8"/>
    <w:rsid w:val="00A62F60"/>
    <w:rsid w:val="00A6303B"/>
    <w:rsid w:val="00A63C1F"/>
    <w:rsid w:val="00A64645"/>
    <w:rsid w:val="00A64846"/>
    <w:rsid w:val="00A64B45"/>
    <w:rsid w:val="00A6537D"/>
    <w:rsid w:val="00A65519"/>
    <w:rsid w:val="00A65775"/>
    <w:rsid w:val="00A65B39"/>
    <w:rsid w:val="00A667E8"/>
    <w:rsid w:val="00A67A09"/>
    <w:rsid w:val="00A67B45"/>
    <w:rsid w:val="00A70927"/>
    <w:rsid w:val="00A70A49"/>
    <w:rsid w:val="00A7298D"/>
    <w:rsid w:val="00A72B77"/>
    <w:rsid w:val="00A730F2"/>
    <w:rsid w:val="00A73DAA"/>
    <w:rsid w:val="00A74351"/>
    <w:rsid w:val="00A74891"/>
    <w:rsid w:val="00A74D27"/>
    <w:rsid w:val="00A7552C"/>
    <w:rsid w:val="00A755B0"/>
    <w:rsid w:val="00A75805"/>
    <w:rsid w:val="00A75C25"/>
    <w:rsid w:val="00A75CC9"/>
    <w:rsid w:val="00A7685D"/>
    <w:rsid w:val="00A76997"/>
    <w:rsid w:val="00A76F07"/>
    <w:rsid w:val="00A77176"/>
    <w:rsid w:val="00A77560"/>
    <w:rsid w:val="00A77A4D"/>
    <w:rsid w:val="00A808B1"/>
    <w:rsid w:val="00A80ABB"/>
    <w:rsid w:val="00A80CD2"/>
    <w:rsid w:val="00A81032"/>
    <w:rsid w:val="00A81078"/>
    <w:rsid w:val="00A815D8"/>
    <w:rsid w:val="00A8170E"/>
    <w:rsid w:val="00A821DA"/>
    <w:rsid w:val="00A82319"/>
    <w:rsid w:val="00A8234F"/>
    <w:rsid w:val="00A826FE"/>
    <w:rsid w:val="00A82737"/>
    <w:rsid w:val="00A833EE"/>
    <w:rsid w:val="00A83903"/>
    <w:rsid w:val="00A854F2"/>
    <w:rsid w:val="00A859CA"/>
    <w:rsid w:val="00A85BBB"/>
    <w:rsid w:val="00A866A1"/>
    <w:rsid w:val="00A86776"/>
    <w:rsid w:val="00A86858"/>
    <w:rsid w:val="00A86D41"/>
    <w:rsid w:val="00A86EFB"/>
    <w:rsid w:val="00A8763F"/>
    <w:rsid w:val="00A87E79"/>
    <w:rsid w:val="00A912D1"/>
    <w:rsid w:val="00A91D33"/>
    <w:rsid w:val="00A92B06"/>
    <w:rsid w:val="00A93532"/>
    <w:rsid w:val="00A93986"/>
    <w:rsid w:val="00A93A5E"/>
    <w:rsid w:val="00A94189"/>
    <w:rsid w:val="00A944B6"/>
    <w:rsid w:val="00A95246"/>
    <w:rsid w:val="00A95B0B"/>
    <w:rsid w:val="00A95C90"/>
    <w:rsid w:val="00A96103"/>
    <w:rsid w:val="00A963C0"/>
    <w:rsid w:val="00A963FB"/>
    <w:rsid w:val="00A97BAF"/>
    <w:rsid w:val="00A97BF2"/>
    <w:rsid w:val="00AA1035"/>
    <w:rsid w:val="00AA1A9E"/>
    <w:rsid w:val="00AA2B19"/>
    <w:rsid w:val="00AA2E3D"/>
    <w:rsid w:val="00AA3167"/>
    <w:rsid w:val="00AA37EC"/>
    <w:rsid w:val="00AA3A1D"/>
    <w:rsid w:val="00AA3BB2"/>
    <w:rsid w:val="00AA3C38"/>
    <w:rsid w:val="00AA4A08"/>
    <w:rsid w:val="00AA532F"/>
    <w:rsid w:val="00AA5C8B"/>
    <w:rsid w:val="00AA60F5"/>
    <w:rsid w:val="00AA6451"/>
    <w:rsid w:val="00AA65FB"/>
    <w:rsid w:val="00AA69B9"/>
    <w:rsid w:val="00AA764A"/>
    <w:rsid w:val="00AA79D3"/>
    <w:rsid w:val="00AB005B"/>
    <w:rsid w:val="00AB0230"/>
    <w:rsid w:val="00AB02E4"/>
    <w:rsid w:val="00AB0449"/>
    <w:rsid w:val="00AB0B64"/>
    <w:rsid w:val="00AB0C01"/>
    <w:rsid w:val="00AB0C69"/>
    <w:rsid w:val="00AB0FE7"/>
    <w:rsid w:val="00AB1A5F"/>
    <w:rsid w:val="00AB218D"/>
    <w:rsid w:val="00AB2623"/>
    <w:rsid w:val="00AB2880"/>
    <w:rsid w:val="00AB2BC6"/>
    <w:rsid w:val="00AB2CBC"/>
    <w:rsid w:val="00AB30E0"/>
    <w:rsid w:val="00AB314F"/>
    <w:rsid w:val="00AB317D"/>
    <w:rsid w:val="00AB34B1"/>
    <w:rsid w:val="00AB3AB7"/>
    <w:rsid w:val="00AB3B60"/>
    <w:rsid w:val="00AB3F60"/>
    <w:rsid w:val="00AB3F77"/>
    <w:rsid w:val="00AB4273"/>
    <w:rsid w:val="00AB495D"/>
    <w:rsid w:val="00AB4AC6"/>
    <w:rsid w:val="00AB4B85"/>
    <w:rsid w:val="00AB4BC4"/>
    <w:rsid w:val="00AB50A9"/>
    <w:rsid w:val="00AB5A44"/>
    <w:rsid w:val="00AB60F8"/>
    <w:rsid w:val="00AB6122"/>
    <w:rsid w:val="00AB62A0"/>
    <w:rsid w:val="00AB64EA"/>
    <w:rsid w:val="00AB6A27"/>
    <w:rsid w:val="00AB6C39"/>
    <w:rsid w:val="00AB7086"/>
    <w:rsid w:val="00AC03D0"/>
    <w:rsid w:val="00AC0D23"/>
    <w:rsid w:val="00AC105A"/>
    <w:rsid w:val="00AC12C3"/>
    <w:rsid w:val="00AC13C6"/>
    <w:rsid w:val="00AC1AB9"/>
    <w:rsid w:val="00AC1AE0"/>
    <w:rsid w:val="00AC1DC0"/>
    <w:rsid w:val="00AC2970"/>
    <w:rsid w:val="00AC2DD7"/>
    <w:rsid w:val="00AC38AF"/>
    <w:rsid w:val="00AC3C39"/>
    <w:rsid w:val="00AC4C24"/>
    <w:rsid w:val="00AC4CE9"/>
    <w:rsid w:val="00AC4DB6"/>
    <w:rsid w:val="00AC4E23"/>
    <w:rsid w:val="00AC67AE"/>
    <w:rsid w:val="00AC6DB2"/>
    <w:rsid w:val="00AC70F2"/>
    <w:rsid w:val="00AC75B4"/>
    <w:rsid w:val="00AC7925"/>
    <w:rsid w:val="00AD0072"/>
    <w:rsid w:val="00AD015B"/>
    <w:rsid w:val="00AD047F"/>
    <w:rsid w:val="00AD0AD1"/>
    <w:rsid w:val="00AD0EC9"/>
    <w:rsid w:val="00AD0F34"/>
    <w:rsid w:val="00AD130B"/>
    <w:rsid w:val="00AD141E"/>
    <w:rsid w:val="00AD1E7A"/>
    <w:rsid w:val="00AD22C0"/>
    <w:rsid w:val="00AD2BE3"/>
    <w:rsid w:val="00AD34E5"/>
    <w:rsid w:val="00AD4399"/>
    <w:rsid w:val="00AD4507"/>
    <w:rsid w:val="00AD4D47"/>
    <w:rsid w:val="00AD52FC"/>
    <w:rsid w:val="00AD6A3C"/>
    <w:rsid w:val="00AD6F6B"/>
    <w:rsid w:val="00AD75E0"/>
    <w:rsid w:val="00AD79F5"/>
    <w:rsid w:val="00AD7A3C"/>
    <w:rsid w:val="00AD7AAA"/>
    <w:rsid w:val="00AD7BFE"/>
    <w:rsid w:val="00AD7F94"/>
    <w:rsid w:val="00AE079C"/>
    <w:rsid w:val="00AE0981"/>
    <w:rsid w:val="00AE0C6C"/>
    <w:rsid w:val="00AE0CBE"/>
    <w:rsid w:val="00AE0D73"/>
    <w:rsid w:val="00AE12FE"/>
    <w:rsid w:val="00AE1312"/>
    <w:rsid w:val="00AE191F"/>
    <w:rsid w:val="00AE19EF"/>
    <w:rsid w:val="00AE1CB1"/>
    <w:rsid w:val="00AE2114"/>
    <w:rsid w:val="00AE22D9"/>
    <w:rsid w:val="00AE302A"/>
    <w:rsid w:val="00AE30A9"/>
    <w:rsid w:val="00AE31B0"/>
    <w:rsid w:val="00AE3503"/>
    <w:rsid w:val="00AE39E9"/>
    <w:rsid w:val="00AE3A49"/>
    <w:rsid w:val="00AE45DA"/>
    <w:rsid w:val="00AE48F2"/>
    <w:rsid w:val="00AE4BED"/>
    <w:rsid w:val="00AE5252"/>
    <w:rsid w:val="00AE56B5"/>
    <w:rsid w:val="00AE5802"/>
    <w:rsid w:val="00AE617D"/>
    <w:rsid w:val="00AE6883"/>
    <w:rsid w:val="00AE6F11"/>
    <w:rsid w:val="00AE724A"/>
    <w:rsid w:val="00AE79BC"/>
    <w:rsid w:val="00AE7B70"/>
    <w:rsid w:val="00AF007E"/>
    <w:rsid w:val="00AF08BA"/>
    <w:rsid w:val="00AF08EE"/>
    <w:rsid w:val="00AF0A9F"/>
    <w:rsid w:val="00AF108B"/>
    <w:rsid w:val="00AF183E"/>
    <w:rsid w:val="00AF18D3"/>
    <w:rsid w:val="00AF2015"/>
    <w:rsid w:val="00AF26CC"/>
    <w:rsid w:val="00AF39A8"/>
    <w:rsid w:val="00AF3BF2"/>
    <w:rsid w:val="00AF3D6A"/>
    <w:rsid w:val="00AF443B"/>
    <w:rsid w:val="00AF491B"/>
    <w:rsid w:val="00AF4A5B"/>
    <w:rsid w:val="00AF4B76"/>
    <w:rsid w:val="00AF51F3"/>
    <w:rsid w:val="00AF56AB"/>
    <w:rsid w:val="00AF5C22"/>
    <w:rsid w:val="00AF5E6B"/>
    <w:rsid w:val="00AF63B0"/>
    <w:rsid w:val="00AF6B51"/>
    <w:rsid w:val="00AF6CCE"/>
    <w:rsid w:val="00AF7871"/>
    <w:rsid w:val="00AF7C04"/>
    <w:rsid w:val="00AF7E8D"/>
    <w:rsid w:val="00B003F1"/>
    <w:rsid w:val="00B00766"/>
    <w:rsid w:val="00B0148D"/>
    <w:rsid w:val="00B019E2"/>
    <w:rsid w:val="00B01A65"/>
    <w:rsid w:val="00B01ABC"/>
    <w:rsid w:val="00B02088"/>
    <w:rsid w:val="00B020A7"/>
    <w:rsid w:val="00B022BB"/>
    <w:rsid w:val="00B024A6"/>
    <w:rsid w:val="00B02552"/>
    <w:rsid w:val="00B03448"/>
    <w:rsid w:val="00B034C8"/>
    <w:rsid w:val="00B03925"/>
    <w:rsid w:val="00B03F89"/>
    <w:rsid w:val="00B045C2"/>
    <w:rsid w:val="00B0462F"/>
    <w:rsid w:val="00B0554F"/>
    <w:rsid w:val="00B0591C"/>
    <w:rsid w:val="00B059AF"/>
    <w:rsid w:val="00B069E5"/>
    <w:rsid w:val="00B06FA9"/>
    <w:rsid w:val="00B07163"/>
    <w:rsid w:val="00B07364"/>
    <w:rsid w:val="00B074CC"/>
    <w:rsid w:val="00B1004D"/>
    <w:rsid w:val="00B10209"/>
    <w:rsid w:val="00B103FD"/>
    <w:rsid w:val="00B1045C"/>
    <w:rsid w:val="00B1086F"/>
    <w:rsid w:val="00B11212"/>
    <w:rsid w:val="00B113B8"/>
    <w:rsid w:val="00B11513"/>
    <w:rsid w:val="00B11821"/>
    <w:rsid w:val="00B119DC"/>
    <w:rsid w:val="00B11BDE"/>
    <w:rsid w:val="00B120E1"/>
    <w:rsid w:val="00B12769"/>
    <w:rsid w:val="00B12F1C"/>
    <w:rsid w:val="00B13196"/>
    <w:rsid w:val="00B135BF"/>
    <w:rsid w:val="00B13697"/>
    <w:rsid w:val="00B13D6B"/>
    <w:rsid w:val="00B13DFE"/>
    <w:rsid w:val="00B1414A"/>
    <w:rsid w:val="00B14161"/>
    <w:rsid w:val="00B14400"/>
    <w:rsid w:val="00B15362"/>
    <w:rsid w:val="00B154B8"/>
    <w:rsid w:val="00B15AE6"/>
    <w:rsid w:val="00B16600"/>
    <w:rsid w:val="00B20268"/>
    <w:rsid w:val="00B20D18"/>
    <w:rsid w:val="00B20D72"/>
    <w:rsid w:val="00B20FC5"/>
    <w:rsid w:val="00B21C6A"/>
    <w:rsid w:val="00B221FA"/>
    <w:rsid w:val="00B22323"/>
    <w:rsid w:val="00B223CF"/>
    <w:rsid w:val="00B2262C"/>
    <w:rsid w:val="00B22A31"/>
    <w:rsid w:val="00B22D0F"/>
    <w:rsid w:val="00B22E1E"/>
    <w:rsid w:val="00B232E2"/>
    <w:rsid w:val="00B237D2"/>
    <w:rsid w:val="00B238B1"/>
    <w:rsid w:val="00B23BFE"/>
    <w:rsid w:val="00B2424B"/>
    <w:rsid w:val="00B2484A"/>
    <w:rsid w:val="00B24B62"/>
    <w:rsid w:val="00B25034"/>
    <w:rsid w:val="00B25550"/>
    <w:rsid w:val="00B25BA9"/>
    <w:rsid w:val="00B25BD9"/>
    <w:rsid w:val="00B25D49"/>
    <w:rsid w:val="00B26208"/>
    <w:rsid w:val="00B262CD"/>
    <w:rsid w:val="00B26602"/>
    <w:rsid w:val="00B27710"/>
    <w:rsid w:val="00B27972"/>
    <w:rsid w:val="00B301AC"/>
    <w:rsid w:val="00B30BCF"/>
    <w:rsid w:val="00B30FA8"/>
    <w:rsid w:val="00B312FA"/>
    <w:rsid w:val="00B31699"/>
    <w:rsid w:val="00B31F5F"/>
    <w:rsid w:val="00B32EED"/>
    <w:rsid w:val="00B3362E"/>
    <w:rsid w:val="00B33C57"/>
    <w:rsid w:val="00B3452B"/>
    <w:rsid w:val="00B35021"/>
    <w:rsid w:val="00B35037"/>
    <w:rsid w:val="00B351C9"/>
    <w:rsid w:val="00B36089"/>
    <w:rsid w:val="00B363BE"/>
    <w:rsid w:val="00B36441"/>
    <w:rsid w:val="00B37C94"/>
    <w:rsid w:val="00B37FF9"/>
    <w:rsid w:val="00B404D9"/>
    <w:rsid w:val="00B40896"/>
    <w:rsid w:val="00B40CAF"/>
    <w:rsid w:val="00B41148"/>
    <w:rsid w:val="00B414B6"/>
    <w:rsid w:val="00B428B0"/>
    <w:rsid w:val="00B428BE"/>
    <w:rsid w:val="00B42DB2"/>
    <w:rsid w:val="00B43833"/>
    <w:rsid w:val="00B438EB"/>
    <w:rsid w:val="00B43973"/>
    <w:rsid w:val="00B43E54"/>
    <w:rsid w:val="00B442ED"/>
    <w:rsid w:val="00B4523F"/>
    <w:rsid w:val="00B4556D"/>
    <w:rsid w:val="00B457FF"/>
    <w:rsid w:val="00B4624A"/>
    <w:rsid w:val="00B462B1"/>
    <w:rsid w:val="00B465E5"/>
    <w:rsid w:val="00B46BB2"/>
    <w:rsid w:val="00B46C9E"/>
    <w:rsid w:val="00B46E79"/>
    <w:rsid w:val="00B46F1E"/>
    <w:rsid w:val="00B46FFB"/>
    <w:rsid w:val="00B50088"/>
    <w:rsid w:val="00B50584"/>
    <w:rsid w:val="00B505A3"/>
    <w:rsid w:val="00B52007"/>
    <w:rsid w:val="00B527D9"/>
    <w:rsid w:val="00B52AF3"/>
    <w:rsid w:val="00B52C12"/>
    <w:rsid w:val="00B53122"/>
    <w:rsid w:val="00B5313F"/>
    <w:rsid w:val="00B5334F"/>
    <w:rsid w:val="00B535E8"/>
    <w:rsid w:val="00B537E2"/>
    <w:rsid w:val="00B53DB6"/>
    <w:rsid w:val="00B542F3"/>
    <w:rsid w:val="00B545B9"/>
    <w:rsid w:val="00B547C1"/>
    <w:rsid w:val="00B54A4A"/>
    <w:rsid w:val="00B54C15"/>
    <w:rsid w:val="00B552A7"/>
    <w:rsid w:val="00B55B7D"/>
    <w:rsid w:val="00B56387"/>
    <w:rsid w:val="00B564A2"/>
    <w:rsid w:val="00B5661C"/>
    <w:rsid w:val="00B5678A"/>
    <w:rsid w:val="00B569F6"/>
    <w:rsid w:val="00B56B6A"/>
    <w:rsid w:val="00B5745A"/>
    <w:rsid w:val="00B57880"/>
    <w:rsid w:val="00B601D8"/>
    <w:rsid w:val="00B60779"/>
    <w:rsid w:val="00B609C0"/>
    <w:rsid w:val="00B60BDE"/>
    <w:rsid w:val="00B61463"/>
    <w:rsid w:val="00B61CFD"/>
    <w:rsid w:val="00B61FA1"/>
    <w:rsid w:val="00B62264"/>
    <w:rsid w:val="00B623C1"/>
    <w:rsid w:val="00B630F1"/>
    <w:rsid w:val="00B632F8"/>
    <w:rsid w:val="00B63F6B"/>
    <w:rsid w:val="00B64284"/>
    <w:rsid w:val="00B64372"/>
    <w:rsid w:val="00B65BDA"/>
    <w:rsid w:val="00B65EFE"/>
    <w:rsid w:val="00B65F4F"/>
    <w:rsid w:val="00B66129"/>
    <w:rsid w:val="00B663AB"/>
    <w:rsid w:val="00B6656A"/>
    <w:rsid w:val="00B66763"/>
    <w:rsid w:val="00B668CF"/>
    <w:rsid w:val="00B67124"/>
    <w:rsid w:val="00B67671"/>
    <w:rsid w:val="00B676BB"/>
    <w:rsid w:val="00B676F0"/>
    <w:rsid w:val="00B67919"/>
    <w:rsid w:val="00B67DFF"/>
    <w:rsid w:val="00B705ED"/>
    <w:rsid w:val="00B70687"/>
    <w:rsid w:val="00B70A1B"/>
    <w:rsid w:val="00B70CE5"/>
    <w:rsid w:val="00B718C7"/>
    <w:rsid w:val="00B71B19"/>
    <w:rsid w:val="00B72003"/>
    <w:rsid w:val="00B72138"/>
    <w:rsid w:val="00B7235F"/>
    <w:rsid w:val="00B7250F"/>
    <w:rsid w:val="00B7275B"/>
    <w:rsid w:val="00B73023"/>
    <w:rsid w:val="00B73FB7"/>
    <w:rsid w:val="00B740BC"/>
    <w:rsid w:val="00B744BD"/>
    <w:rsid w:val="00B74B99"/>
    <w:rsid w:val="00B752BB"/>
    <w:rsid w:val="00B75339"/>
    <w:rsid w:val="00B7580D"/>
    <w:rsid w:val="00B75BE2"/>
    <w:rsid w:val="00B76548"/>
    <w:rsid w:val="00B76659"/>
    <w:rsid w:val="00B76AB7"/>
    <w:rsid w:val="00B77221"/>
    <w:rsid w:val="00B774AE"/>
    <w:rsid w:val="00B775FD"/>
    <w:rsid w:val="00B77CFC"/>
    <w:rsid w:val="00B80406"/>
    <w:rsid w:val="00B805E4"/>
    <w:rsid w:val="00B808FF"/>
    <w:rsid w:val="00B80D29"/>
    <w:rsid w:val="00B81154"/>
    <w:rsid w:val="00B81295"/>
    <w:rsid w:val="00B8141B"/>
    <w:rsid w:val="00B814C9"/>
    <w:rsid w:val="00B81731"/>
    <w:rsid w:val="00B81C87"/>
    <w:rsid w:val="00B81D76"/>
    <w:rsid w:val="00B81E65"/>
    <w:rsid w:val="00B82798"/>
    <w:rsid w:val="00B82F9D"/>
    <w:rsid w:val="00B84179"/>
    <w:rsid w:val="00B848ED"/>
    <w:rsid w:val="00B84C43"/>
    <w:rsid w:val="00B857D3"/>
    <w:rsid w:val="00B85BE1"/>
    <w:rsid w:val="00B86BBD"/>
    <w:rsid w:val="00B86E6F"/>
    <w:rsid w:val="00B87005"/>
    <w:rsid w:val="00B870ED"/>
    <w:rsid w:val="00B87540"/>
    <w:rsid w:val="00B87AAF"/>
    <w:rsid w:val="00B87BE8"/>
    <w:rsid w:val="00B87DDE"/>
    <w:rsid w:val="00B87E1F"/>
    <w:rsid w:val="00B90411"/>
    <w:rsid w:val="00B91032"/>
    <w:rsid w:val="00B91656"/>
    <w:rsid w:val="00B91B0E"/>
    <w:rsid w:val="00B91D03"/>
    <w:rsid w:val="00B92BC9"/>
    <w:rsid w:val="00B93A3A"/>
    <w:rsid w:val="00B93F77"/>
    <w:rsid w:val="00B946FE"/>
    <w:rsid w:val="00B949B0"/>
    <w:rsid w:val="00B94A3B"/>
    <w:rsid w:val="00B95560"/>
    <w:rsid w:val="00B959E1"/>
    <w:rsid w:val="00B95B85"/>
    <w:rsid w:val="00B95FA1"/>
    <w:rsid w:val="00B96AF3"/>
    <w:rsid w:val="00B96C10"/>
    <w:rsid w:val="00B971EA"/>
    <w:rsid w:val="00B9735F"/>
    <w:rsid w:val="00B97373"/>
    <w:rsid w:val="00B9750C"/>
    <w:rsid w:val="00B97998"/>
    <w:rsid w:val="00BA0A7A"/>
    <w:rsid w:val="00BA0C5F"/>
    <w:rsid w:val="00BA1315"/>
    <w:rsid w:val="00BA1C56"/>
    <w:rsid w:val="00BA1D84"/>
    <w:rsid w:val="00BA269A"/>
    <w:rsid w:val="00BA2F47"/>
    <w:rsid w:val="00BA360D"/>
    <w:rsid w:val="00BA3A0E"/>
    <w:rsid w:val="00BA4239"/>
    <w:rsid w:val="00BA50E7"/>
    <w:rsid w:val="00BA528F"/>
    <w:rsid w:val="00BA5B41"/>
    <w:rsid w:val="00BA5CCC"/>
    <w:rsid w:val="00BA5EE0"/>
    <w:rsid w:val="00BA745D"/>
    <w:rsid w:val="00BA76F4"/>
    <w:rsid w:val="00BA7A8B"/>
    <w:rsid w:val="00BB073D"/>
    <w:rsid w:val="00BB08D1"/>
    <w:rsid w:val="00BB110E"/>
    <w:rsid w:val="00BB11B0"/>
    <w:rsid w:val="00BB1D3A"/>
    <w:rsid w:val="00BB1E2C"/>
    <w:rsid w:val="00BB2340"/>
    <w:rsid w:val="00BB2348"/>
    <w:rsid w:val="00BB260B"/>
    <w:rsid w:val="00BB2895"/>
    <w:rsid w:val="00BB2C66"/>
    <w:rsid w:val="00BB3920"/>
    <w:rsid w:val="00BB3EEF"/>
    <w:rsid w:val="00BB3F4D"/>
    <w:rsid w:val="00BB4054"/>
    <w:rsid w:val="00BB4135"/>
    <w:rsid w:val="00BB4272"/>
    <w:rsid w:val="00BB4BD6"/>
    <w:rsid w:val="00BB4DC9"/>
    <w:rsid w:val="00BB58B6"/>
    <w:rsid w:val="00BB5D54"/>
    <w:rsid w:val="00BB5F71"/>
    <w:rsid w:val="00BB6438"/>
    <w:rsid w:val="00BB649D"/>
    <w:rsid w:val="00BB64D5"/>
    <w:rsid w:val="00BB67E9"/>
    <w:rsid w:val="00BB6C9C"/>
    <w:rsid w:val="00BB7567"/>
    <w:rsid w:val="00BB775B"/>
    <w:rsid w:val="00BB7969"/>
    <w:rsid w:val="00BB7AFF"/>
    <w:rsid w:val="00BB7D3E"/>
    <w:rsid w:val="00BB7E53"/>
    <w:rsid w:val="00BC04E1"/>
    <w:rsid w:val="00BC0A73"/>
    <w:rsid w:val="00BC0EF5"/>
    <w:rsid w:val="00BC117D"/>
    <w:rsid w:val="00BC1A34"/>
    <w:rsid w:val="00BC25DA"/>
    <w:rsid w:val="00BC2C33"/>
    <w:rsid w:val="00BC3DB1"/>
    <w:rsid w:val="00BC3DEF"/>
    <w:rsid w:val="00BC3E6C"/>
    <w:rsid w:val="00BC46BF"/>
    <w:rsid w:val="00BC47FD"/>
    <w:rsid w:val="00BC50D6"/>
    <w:rsid w:val="00BC566D"/>
    <w:rsid w:val="00BC5760"/>
    <w:rsid w:val="00BC5EC7"/>
    <w:rsid w:val="00BC6085"/>
    <w:rsid w:val="00BC6ED2"/>
    <w:rsid w:val="00BC738B"/>
    <w:rsid w:val="00BD026E"/>
    <w:rsid w:val="00BD0661"/>
    <w:rsid w:val="00BD095D"/>
    <w:rsid w:val="00BD0B42"/>
    <w:rsid w:val="00BD2E5B"/>
    <w:rsid w:val="00BD374C"/>
    <w:rsid w:val="00BD38A8"/>
    <w:rsid w:val="00BD3C4D"/>
    <w:rsid w:val="00BD412F"/>
    <w:rsid w:val="00BD44FD"/>
    <w:rsid w:val="00BD46F4"/>
    <w:rsid w:val="00BD4DFA"/>
    <w:rsid w:val="00BD4E1D"/>
    <w:rsid w:val="00BD55AE"/>
    <w:rsid w:val="00BD5644"/>
    <w:rsid w:val="00BD5E14"/>
    <w:rsid w:val="00BD5F36"/>
    <w:rsid w:val="00BD610E"/>
    <w:rsid w:val="00BD6AA9"/>
    <w:rsid w:val="00BD7F50"/>
    <w:rsid w:val="00BD7F74"/>
    <w:rsid w:val="00BE0428"/>
    <w:rsid w:val="00BE0AA0"/>
    <w:rsid w:val="00BE0B7A"/>
    <w:rsid w:val="00BE126B"/>
    <w:rsid w:val="00BE1551"/>
    <w:rsid w:val="00BE1560"/>
    <w:rsid w:val="00BE16FE"/>
    <w:rsid w:val="00BE1C49"/>
    <w:rsid w:val="00BE2027"/>
    <w:rsid w:val="00BE2162"/>
    <w:rsid w:val="00BE23A6"/>
    <w:rsid w:val="00BE2BD5"/>
    <w:rsid w:val="00BE3164"/>
    <w:rsid w:val="00BE3493"/>
    <w:rsid w:val="00BE38C9"/>
    <w:rsid w:val="00BE3FD1"/>
    <w:rsid w:val="00BE5C10"/>
    <w:rsid w:val="00BE5F01"/>
    <w:rsid w:val="00BE77F7"/>
    <w:rsid w:val="00BF0F1D"/>
    <w:rsid w:val="00BF10BF"/>
    <w:rsid w:val="00BF178E"/>
    <w:rsid w:val="00BF18C3"/>
    <w:rsid w:val="00BF1D47"/>
    <w:rsid w:val="00BF1D5C"/>
    <w:rsid w:val="00BF2438"/>
    <w:rsid w:val="00BF246D"/>
    <w:rsid w:val="00BF26CC"/>
    <w:rsid w:val="00BF2BFC"/>
    <w:rsid w:val="00BF326B"/>
    <w:rsid w:val="00BF40D8"/>
    <w:rsid w:val="00BF4679"/>
    <w:rsid w:val="00BF4C6A"/>
    <w:rsid w:val="00BF4FEE"/>
    <w:rsid w:val="00BF5923"/>
    <w:rsid w:val="00BF5A2E"/>
    <w:rsid w:val="00BF661E"/>
    <w:rsid w:val="00BF68C9"/>
    <w:rsid w:val="00BF6C79"/>
    <w:rsid w:val="00BF6C9D"/>
    <w:rsid w:val="00BF7152"/>
    <w:rsid w:val="00BF7CF2"/>
    <w:rsid w:val="00BF7E1D"/>
    <w:rsid w:val="00C0014C"/>
    <w:rsid w:val="00C01A39"/>
    <w:rsid w:val="00C01DA1"/>
    <w:rsid w:val="00C02298"/>
    <w:rsid w:val="00C025AF"/>
    <w:rsid w:val="00C025F3"/>
    <w:rsid w:val="00C02B3A"/>
    <w:rsid w:val="00C02D06"/>
    <w:rsid w:val="00C02D75"/>
    <w:rsid w:val="00C030B8"/>
    <w:rsid w:val="00C03A97"/>
    <w:rsid w:val="00C03F9A"/>
    <w:rsid w:val="00C04020"/>
    <w:rsid w:val="00C0491A"/>
    <w:rsid w:val="00C04E4A"/>
    <w:rsid w:val="00C04E9F"/>
    <w:rsid w:val="00C0539E"/>
    <w:rsid w:val="00C05799"/>
    <w:rsid w:val="00C05C75"/>
    <w:rsid w:val="00C05DA2"/>
    <w:rsid w:val="00C06024"/>
    <w:rsid w:val="00C06549"/>
    <w:rsid w:val="00C06A46"/>
    <w:rsid w:val="00C06F8C"/>
    <w:rsid w:val="00C06FAD"/>
    <w:rsid w:val="00C07AA2"/>
    <w:rsid w:val="00C07C4A"/>
    <w:rsid w:val="00C07E13"/>
    <w:rsid w:val="00C07FA1"/>
    <w:rsid w:val="00C10887"/>
    <w:rsid w:val="00C10BE0"/>
    <w:rsid w:val="00C10E2C"/>
    <w:rsid w:val="00C116F5"/>
    <w:rsid w:val="00C11752"/>
    <w:rsid w:val="00C11A6C"/>
    <w:rsid w:val="00C121AB"/>
    <w:rsid w:val="00C132EE"/>
    <w:rsid w:val="00C13751"/>
    <w:rsid w:val="00C137AF"/>
    <w:rsid w:val="00C13EE3"/>
    <w:rsid w:val="00C141C5"/>
    <w:rsid w:val="00C14572"/>
    <w:rsid w:val="00C14685"/>
    <w:rsid w:val="00C148D2"/>
    <w:rsid w:val="00C1529F"/>
    <w:rsid w:val="00C15E3A"/>
    <w:rsid w:val="00C15F7C"/>
    <w:rsid w:val="00C16CEB"/>
    <w:rsid w:val="00C16D6A"/>
    <w:rsid w:val="00C172CC"/>
    <w:rsid w:val="00C175C6"/>
    <w:rsid w:val="00C17B28"/>
    <w:rsid w:val="00C20110"/>
    <w:rsid w:val="00C2012A"/>
    <w:rsid w:val="00C20F21"/>
    <w:rsid w:val="00C21F0D"/>
    <w:rsid w:val="00C2250C"/>
    <w:rsid w:val="00C2279C"/>
    <w:rsid w:val="00C22840"/>
    <w:rsid w:val="00C22A58"/>
    <w:rsid w:val="00C237BF"/>
    <w:rsid w:val="00C239F0"/>
    <w:rsid w:val="00C23A56"/>
    <w:rsid w:val="00C23BB8"/>
    <w:rsid w:val="00C24242"/>
    <w:rsid w:val="00C24F4B"/>
    <w:rsid w:val="00C24FCF"/>
    <w:rsid w:val="00C25243"/>
    <w:rsid w:val="00C257E9"/>
    <w:rsid w:val="00C26085"/>
    <w:rsid w:val="00C26247"/>
    <w:rsid w:val="00C26401"/>
    <w:rsid w:val="00C26A0B"/>
    <w:rsid w:val="00C26B64"/>
    <w:rsid w:val="00C26BB5"/>
    <w:rsid w:val="00C26BCF"/>
    <w:rsid w:val="00C26D7B"/>
    <w:rsid w:val="00C2777C"/>
    <w:rsid w:val="00C27B24"/>
    <w:rsid w:val="00C27C38"/>
    <w:rsid w:val="00C27F9E"/>
    <w:rsid w:val="00C3037B"/>
    <w:rsid w:val="00C30621"/>
    <w:rsid w:val="00C3072A"/>
    <w:rsid w:val="00C307F9"/>
    <w:rsid w:val="00C3088B"/>
    <w:rsid w:val="00C30A3A"/>
    <w:rsid w:val="00C30AE3"/>
    <w:rsid w:val="00C30B5D"/>
    <w:rsid w:val="00C30C4A"/>
    <w:rsid w:val="00C312E6"/>
    <w:rsid w:val="00C329AE"/>
    <w:rsid w:val="00C32C12"/>
    <w:rsid w:val="00C32E11"/>
    <w:rsid w:val="00C3300A"/>
    <w:rsid w:val="00C34CD0"/>
    <w:rsid w:val="00C35097"/>
    <w:rsid w:val="00C357D8"/>
    <w:rsid w:val="00C35D44"/>
    <w:rsid w:val="00C35D74"/>
    <w:rsid w:val="00C35E4D"/>
    <w:rsid w:val="00C36A00"/>
    <w:rsid w:val="00C3733E"/>
    <w:rsid w:val="00C37587"/>
    <w:rsid w:val="00C37B99"/>
    <w:rsid w:val="00C40BD1"/>
    <w:rsid w:val="00C40FEF"/>
    <w:rsid w:val="00C414E6"/>
    <w:rsid w:val="00C423ED"/>
    <w:rsid w:val="00C42767"/>
    <w:rsid w:val="00C427EE"/>
    <w:rsid w:val="00C435CA"/>
    <w:rsid w:val="00C45884"/>
    <w:rsid w:val="00C46C3A"/>
    <w:rsid w:val="00C47269"/>
    <w:rsid w:val="00C47318"/>
    <w:rsid w:val="00C47680"/>
    <w:rsid w:val="00C47DB0"/>
    <w:rsid w:val="00C47DE1"/>
    <w:rsid w:val="00C50454"/>
    <w:rsid w:val="00C50818"/>
    <w:rsid w:val="00C508E5"/>
    <w:rsid w:val="00C50D45"/>
    <w:rsid w:val="00C51471"/>
    <w:rsid w:val="00C52045"/>
    <w:rsid w:val="00C52640"/>
    <w:rsid w:val="00C52877"/>
    <w:rsid w:val="00C52878"/>
    <w:rsid w:val="00C53186"/>
    <w:rsid w:val="00C5329C"/>
    <w:rsid w:val="00C535AC"/>
    <w:rsid w:val="00C53B36"/>
    <w:rsid w:val="00C54006"/>
    <w:rsid w:val="00C54137"/>
    <w:rsid w:val="00C54795"/>
    <w:rsid w:val="00C54DC9"/>
    <w:rsid w:val="00C55319"/>
    <w:rsid w:val="00C55615"/>
    <w:rsid w:val="00C55B88"/>
    <w:rsid w:val="00C55EB7"/>
    <w:rsid w:val="00C55F86"/>
    <w:rsid w:val="00C560DF"/>
    <w:rsid w:val="00C56345"/>
    <w:rsid w:val="00C56572"/>
    <w:rsid w:val="00C56800"/>
    <w:rsid w:val="00C56C73"/>
    <w:rsid w:val="00C5726A"/>
    <w:rsid w:val="00C577D1"/>
    <w:rsid w:val="00C60913"/>
    <w:rsid w:val="00C60B48"/>
    <w:rsid w:val="00C60BDD"/>
    <w:rsid w:val="00C60CCC"/>
    <w:rsid w:val="00C6146D"/>
    <w:rsid w:val="00C61B23"/>
    <w:rsid w:val="00C61D5E"/>
    <w:rsid w:val="00C63105"/>
    <w:rsid w:val="00C634E6"/>
    <w:rsid w:val="00C638B3"/>
    <w:rsid w:val="00C638C8"/>
    <w:rsid w:val="00C63A69"/>
    <w:rsid w:val="00C63A98"/>
    <w:rsid w:val="00C63F0A"/>
    <w:rsid w:val="00C65138"/>
    <w:rsid w:val="00C6691A"/>
    <w:rsid w:val="00C669F0"/>
    <w:rsid w:val="00C66D10"/>
    <w:rsid w:val="00C677C8"/>
    <w:rsid w:val="00C679A6"/>
    <w:rsid w:val="00C67A84"/>
    <w:rsid w:val="00C67C1C"/>
    <w:rsid w:val="00C703E9"/>
    <w:rsid w:val="00C706A6"/>
    <w:rsid w:val="00C71183"/>
    <w:rsid w:val="00C71202"/>
    <w:rsid w:val="00C71383"/>
    <w:rsid w:val="00C7141A"/>
    <w:rsid w:val="00C7209C"/>
    <w:rsid w:val="00C72FF0"/>
    <w:rsid w:val="00C7306F"/>
    <w:rsid w:val="00C735F6"/>
    <w:rsid w:val="00C736D0"/>
    <w:rsid w:val="00C73761"/>
    <w:rsid w:val="00C74479"/>
    <w:rsid w:val="00C747F4"/>
    <w:rsid w:val="00C75188"/>
    <w:rsid w:val="00C7578E"/>
    <w:rsid w:val="00C75D93"/>
    <w:rsid w:val="00C760C8"/>
    <w:rsid w:val="00C762CD"/>
    <w:rsid w:val="00C76BD5"/>
    <w:rsid w:val="00C76BFB"/>
    <w:rsid w:val="00C76D87"/>
    <w:rsid w:val="00C76E69"/>
    <w:rsid w:val="00C77597"/>
    <w:rsid w:val="00C77F8C"/>
    <w:rsid w:val="00C77FC5"/>
    <w:rsid w:val="00C80359"/>
    <w:rsid w:val="00C80726"/>
    <w:rsid w:val="00C81246"/>
    <w:rsid w:val="00C818ED"/>
    <w:rsid w:val="00C81B77"/>
    <w:rsid w:val="00C81FA0"/>
    <w:rsid w:val="00C82834"/>
    <w:rsid w:val="00C828B3"/>
    <w:rsid w:val="00C83891"/>
    <w:rsid w:val="00C8435C"/>
    <w:rsid w:val="00C844B2"/>
    <w:rsid w:val="00C84EBB"/>
    <w:rsid w:val="00C84FB8"/>
    <w:rsid w:val="00C85317"/>
    <w:rsid w:val="00C858A6"/>
    <w:rsid w:val="00C85DC2"/>
    <w:rsid w:val="00C85EFC"/>
    <w:rsid w:val="00C865B0"/>
    <w:rsid w:val="00C86CD2"/>
    <w:rsid w:val="00C86F64"/>
    <w:rsid w:val="00C86F86"/>
    <w:rsid w:val="00C875AC"/>
    <w:rsid w:val="00C87B8E"/>
    <w:rsid w:val="00C87B9D"/>
    <w:rsid w:val="00C87C75"/>
    <w:rsid w:val="00C9059C"/>
    <w:rsid w:val="00C90808"/>
    <w:rsid w:val="00C90C3E"/>
    <w:rsid w:val="00C913EE"/>
    <w:rsid w:val="00C915A0"/>
    <w:rsid w:val="00C91796"/>
    <w:rsid w:val="00C92091"/>
    <w:rsid w:val="00C92330"/>
    <w:rsid w:val="00C92331"/>
    <w:rsid w:val="00C9267B"/>
    <w:rsid w:val="00C928DA"/>
    <w:rsid w:val="00C92F18"/>
    <w:rsid w:val="00C931E5"/>
    <w:rsid w:val="00C9363A"/>
    <w:rsid w:val="00C9377D"/>
    <w:rsid w:val="00C93869"/>
    <w:rsid w:val="00C93876"/>
    <w:rsid w:val="00C9390A"/>
    <w:rsid w:val="00C9426C"/>
    <w:rsid w:val="00C949EC"/>
    <w:rsid w:val="00C94A1D"/>
    <w:rsid w:val="00C94D3F"/>
    <w:rsid w:val="00C9503B"/>
    <w:rsid w:val="00C953F0"/>
    <w:rsid w:val="00C95456"/>
    <w:rsid w:val="00C955ED"/>
    <w:rsid w:val="00C95BDD"/>
    <w:rsid w:val="00C95DDB"/>
    <w:rsid w:val="00C962F1"/>
    <w:rsid w:val="00C969D4"/>
    <w:rsid w:val="00C969E7"/>
    <w:rsid w:val="00C97915"/>
    <w:rsid w:val="00C97E11"/>
    <w:rsid w:val="00CA00A0"/>
    <w:rsid w:val="00CA03AC"/>
    <w:rsid w:val="00CA0F49"/>
    <w:rsid w:val="00CA1003"/>
    <w:rsid w:val="00CA198D"/>
    <w:rsid w:val="00CA1FAA"/>
    <w:rsid w:val="00CA2343"/>
    <w:rsid w:val="00CA2BC7"/>
    <w:rsid w:val="00CA2DEF"/>
    <w:rsid w:val="00CA4FDC"/>
    <w:rsid w:val="00CA533E"/>
    <w:rsid w:val="00CA59B4"/>
    <w:rsid w:val="00CA59F2"/>
    <w:rsid w:val="00CA5A44"/>
    <w:rsid w:val="00CA5B11"/>
    <w:rsid w:val="00CA6672"/>
    <w:rsid w:val="00CA68BB"/>
    <w:rsid w:val="00CA6DAB"/>
    <w:rsid w:val="00CA6F56"/>
    <w:rsid w:val="00CA7277"/>
    <w:rsid w:val="00CA7BB0"/>
    <w:rsid w:val="00CA7C87"/>
    <w:rsid w:val="00CB0011"/>
    <w:rsid w:val="00CB0111"/>
    <w:rsid w:val="00CB028F"/>
    <w:rsid w:val="00CB06C6"/>
    <w:rsid w:val="00CB098B"/>
    <w:rsid w:val="00CB163C"/>
    <w:rsid w:val="00CB2058"/>
    <w:rsid w:val="00CB215F"/>
    <w:rsid w:val="00CB2AAB"/>
    <w:rsid w:val="00CB2DC4"/>
    <w:rsid w:val="00CB32D1"/>
    <w:rsid w:val="00CB35E7"/>
    <w:rsid w:val="00CB3C03"/>
    <w:rsid w:val="00CB4ADA"/>
    <w:rsid w:val="00CB4E3B"/>
    <w:rsid w:val="00CB5E3E"/>
    <w:rsid w:val="00CB754F"/>
    <w:rsid w:val="00CB77BB"/>
    <w:rsid w:val="00CB7D1A"/>
    <w:rsid w:val="00CC03E2"/>
    <w:rsid w:val="00CC05E7"/>
    <w:rsid w:val="00CC071A"/>
    <w:rsid w:val="00CC121D"/>
    <w:rsid w:val="00CC2243"/>
    <w:rsid w:val="00CC29FE"/>
    <w:rsid w:val="00CC2F6F"/>
    <w:rsid w:val="00CC3440"/>
    <w:rsid w:val="00CC3482"/>
    <w:rsid w:val="00CC3F3A"/>
    <w:rsid w:val="00CC4929"/>
    <w:rsid w:val="00CC4E24"/>
    <w:rsid w:val="00CC515A"/>
    <w:rsid w:val="00CC57CB"/>
    <w:rsid w:val="00CC5B7F"/>
    <w:rsid w:val="00CC6FBE"/>
    <w:rsid w:val="00CC757A"/>
    <w:rsid w:val="00CC7637"/>
    <w:rsid w:val="00CC765D"/>
    <w:rsid w:val="00CC76B1"/>
    <w:rsid w:val="00CC7B9C"/>
    <w:rsid w:val="00CD005C"/>
    <w:rsid w:val="00CD057B"/>
    <w:rsid w:val="00CD193E"/>
    <w:rsid w:val="00CD26C5"/>
    <w:rsid w:val="00CD32BD"/>
    <w:rsid w:val="00CD34B0"/>
    <w:rsid w:val="00CD39B8"/>
    <w:rsid w:val="00CD3BD9"/>
    <w:rsid w:val="00CD40B5"/>
    <w:rsid w:val="00CD4E65"/>
    <w:rsid w:val="00CD5374"/>
    <w:rsid w:val="00CD5577"/>
    <w:rsid w:val="00CD5758"/>
    <w:rsid w:val="00CD5EDB"/>
    <w:rsid w:val="00CD5EF3"/>
    <w:rsid w:val="00CD6A1F"/>
    <w:rsid w:val="00CD6B8E"/>
    <w:rsid w:val="00CD6D7C"/>
    <w:rsid w:val="00CD72A6"/>
    <w:rsid w:val="00CD741E"/>
    <w:rsid w:val="00CD7620"/>
    <w:rsid w:val="00CD772E"/>
    <w:rsid w:val="00CD791D"/>
    <w:rsid w:val="00CD7DD1"/>
    <w:rsid w:val="00CE0028"/>
    <w:rsid w:val="00CE0466"/>
    <w:rsid w:val="00CE1342"/>
    <w:rsid w:val="00CE23BF"/>
    <w:rsid w:val="00CE2965"/>
    <w:rsid w:val="00CE3900"/>
    <w:rsid w:val="00CE449D"/>
    <w:rsid w:val="00CE44B3"/>
    <w:rsid w:val="00CE538B"/>
    <w:rsid w:val="00CE5549"/>
    <w:rsid w:val="00CE58CB"/>
    <w:rsid w:val="00CE5AAE"/>
    <w:rsid w:val="00CE670A"/>
    <w:rsid w:val="00CE6BEA"/>
    <w:rsid w:val="00CE7541"/>
    <w:rsid w:val="00CE75BC"/>
    <w:rsid w:val="00CE7624"/>
    <w:rsid w:val="00CE7B2D"/>
    <w:rsid w:val="00CF0055"/>
    <w:rsid w:val="00CF0113"/>
    <w:rsid w:val="00CF046C"/>
    <w:rsid w:val="00CF0A77"/>
    <w:rsid w:val="00CF1C02"/>
    <w:rsid w:val="00CF2530"/>
    <w:rsid w:val="00CF2C98"/>
    <w:rsid w:val="00CF3519"/>
    <w:rsid w:val="00CF3693"/>
    <w:rsid w:val="00CF37F9"/>
    <w:rsid w:val="00CF39B6"/>
    <w:rsid w:val="00CF3BC1"/>
    <w:rsid w:val="00CF3CBB"/>
    <w:rsid w:val="00CF405F"/>
    <w:rsid w:val="00CF46E4"/>
    <w:rsid w:val="00CF4817"/>
    <w:rsid w:val="00CF4D85"/>
    <w:rsid w:val="00CF5526"/>
    <w:rsid w:val="00CF5599"/>
    <w:rsid w:val="00CF5A80"/>
    <w:rsid w:val="00CF6860"/>
    <w:rsid w:val="00CF69DE"/>
    <w:rsid w:val="00CF6B34"/>
    <w:rsid w:val="00CF7732"/>
    <w:rsid w:val="00CF7A84"/>
    <w:rsid w:val="00CF7A9A"/>
    <w:rsid w:val="00D003A4"/>
    <w:rsid w:val="00D0083F"/>
    <w:rsid w:val="00D00BC8"/>
    <w:rsid w:val="00D01D00"/>
    <w:rsid w:val="00D01F23"/>
    <w:rsid w:val="00D02476"/>
    <w:rsid w:val="00D02F06"/>
    <w:rsid w:val="00D0303A"/>
    <w:rsid w:val="00D03084"/>
    <w:rsid w:val="00D03BD4"/>
    <w:rsid w:val="00D03E2A"/>
    <w:rsid w:val="00D040EB"/>
    <w:rsid w:val="00D04627"/>
    <w:rsid w:val="00D047B5"/>
    <w:rsid w:val="00D04A1D"/>
    <w:rsid w:val="00D04DF7"/>
    <w:rsid w:val="00D04EFC"/>
    <w:rsid w:val="00D05030"/>
    <w:rsid w:val="00D052FE"/>
    <w:rsid w:val="00D0545C"/>
    <w:rsid w:val="00D05983"/>
    <w:rsid w:val="00D05A36"/>
    <w:rsid w:val="00D060A7"/>
    <w:rsid w:val="00D0690D"/>
    <w:rsid w:val="00D06F2F"/>
    <w:rsid w:val="00D07082"/>
    <w:rsid w:val="00D0718B"/>
    <w:rsid w:val="00D0739B"/>
    <w:rsid w:val="00D075CB"/>
    <w:rsid w:val="00D07B78"/>
    <w:rsid w:val="00D07EC0"/>
    <w:rsid w:val="00D10157"/>
    <w:rsid w:val="00D101AA"/>
    <w:rsid w:val="00D1038B"/>
    <w:rsid w:val="00D10543"/>
    <w:rsid w:val="00D11BA6"/>
    <w:rsid w:val="00D11CF5"/>
    <w:rsid w:val="00D1274C"/>
    <w:rsid w:val="00D12B2A"/>
    <w:rsid w:val="00D12B42"/>
    <w:rsid w:val="00D12E23"/>
    <w:rsid w:val="00D12EA5"/>
    <w:rsid w:val="00D13186"/>
    <w:rsid w:val="00D13285"/>
    <w:rsid w:val="00D13420"/>
    <w:rsid w:val="00D136A8"/>
    <w:rsid w:val="00D140EE"/>
    <w:rsid w:val="00D14A50"/>
    <w:rsid w:val="00D14CB0"/>
    <w:rsid w:val="00D14E93"/>
    <w:rsid w:val="00D1531A"/>
    <w:rsid w:val="00D154CA"/>
    <w:rsid w:val="00D15E8D"/>
    <w:rsid w:val="00D161D4"/>
    <w:rsid w:val="00D164A4"/>
    <w:rsid w:val="00D169FD"/>
    <w:rsid w:val="00D16B7F"/>
    <w:rsid w:val="00D16C09"/>
    <w:rsid w:val="00D17447"/>
    <w:rsid w:val="00D1789E"/>
    <w:rsid w:val="00D206DD"/>
    <w:rsid w:val="00D21B12"/>
    <w:rsid w:val="00D22CD3"/>
    <w:rsid w:val="00D236D4"/>
    <w:rsid w:val="00D239AC"/>
    <w:rsid w:val="00D23A9C"/>
    <w:rsid w:val="00D23E2F"/>
    <w:rsid w:val="00D24032"/>
    <w:rsid w:val="00D247BF"/>
    <w:rsid w:val="00D24E89"/>
    <w:rsid w:val="00D252EB"/>
    <w:rsid w:val="00D2537C"/>
    <w:rsid w:val="00D25793"/>
    <w:rsid w:val="00D25848"/>
    <w:rsid w:val="00D25DC1"/>
    <w:rsid w:val="00D25E34"/>
    <w:rsid w:val="00D261E5"/>
    <w:rsid w:val="00D2723B"/>
    <w:rsid w:val="00D27AB9"/>
    <w:rsid w:val="00D27EAE"/>
    <w:rsid w:val="00D30438"/>
    <w:rsid w:val="00D30750"/>
    <w:rsid w:val="00D30B3A"/>
    <w:rsid w:val="00D30E39"/>
    <w:rsid w:val="00D30E98"/>
    <w:rsid w:val="00D30ECE"/>
    <w:rsid w:val="00D31172"/>
    <w:rsid w:val="00D31373"/>
    <w:rsid w:val="00D313C9"/>
    <w:rsid w:val="00D32CFB"/>
    <w:rsid w:val="00D32E96"/>
    <w:rsid w:val="00D33486"/>
    <w:rsid w:val="00D336F5"/>
    <w:rsid w:val="00D34875"/>
    <w:rsid w:val="00D3487E"/>
    <w:rsid w:val="00D3490E"/>
    <w:rsid w:val="00D34A1A"/>
    <w:rsid w:val="00D34A4A"/>
    <w:rsid w:val="00D35D2D"/>
    <w:rsid w:val="00D37486"/>
    <w:rsid w:val="00D37CFD"/>
    <w:rsid w:val="00D401B8"/>
    <w:rsid w:val="00D406F8"/>
    <w:rsid w:val="00D40BC1"/>
    <w:rsid w:val="00D40C79"/>
    <w:rsid w:val="00D40F05"/>
    <w:rsid w:val="00D40FAB"/>
    <w:rsid w:val="00D4257D"/>
    <w:rsid w:val="00D4257E"/>
    <w:rsid w:val="00D42EB8"/>
    <w:rsid w:val="00D434E8"/>
    <w:rsid w:val="00D436BD"/>
    <w:rsid w:val="00D43E01"/>
    <w:rsid w:val="00D43F2E"/>
    <w:rsid w:val="00D44138"/>
    <w:rsid w:val="00D44938"/>
    <w:rsid w:val="00D44B6D"/>
    <w:rsid w:val="00D44EA5"/>
    <w:rsid w:val="00D4524F"/>
    <w:rsid w:val="00D45EEC"/>
    <w:rsid w:val="00D46A69"/>
    <w:rsid w:val="00D5114D"/>
    <w:rsid w:val="00D51B52"/>
    <w:rsid w:val="00D51E83"/>
    <w:rsid w:val="00D5217F"/>
    <w:rsid w:val="00D52638"/>
    <w:rsid w:val="00D52810"/>
    <w:rsid w:val="00D52C8C"/>
    <w:rsid w:val="00D52F49"/>
    <w:rsid w:val="00D53728"/>
    <w:rsid w:val="00D53904"/>
    <w:rsid w:val="00D53C43"/>
    <w:rsid w:val="00D53F8E"/>
    <w:rsid w:val="00D54061"/>
    <w:rsid w:val="00D540D0"/>
    <w:rsid w:val="00D541CA"/>
    <w:rsid w:val="00D544B7"/>
    <w:rsid w:val="00D54663"/>
    <w:rsid w:val="00D54BE0"/>
    <w:rsid w:val="00D552E8"/>
    <w:rsid w:val="00D568CE"/>
    <w:rsid w:val="00D5690A"/>
    <w:rsid w:val="00D5765B"/>
    <w:rsid w:val="00D57CB2"/>
    <w:rsid w:val="00D57EE6"/>
    <w:rsid w:val="00D60076"/>
    <w:rsid w:val="00D60274"/>
    <w:rsid w:val="00D6071F"/>
    <w:rsid w:val="00D607D5"/>
    <w:rsid w:val="00D60924"/>
    <w:rsid w:val="00D6095A"/>
    <w:rsid w:val="00D61D3D"/>
    <w:rsid w:val="00D6238C"/>
    <w:rsid w:val="00D6252A"/>
    <w:rsid w:val="00D62702"/>
    <w:rsid w:val="00D6272E"/>
    <w:rsid w:val="00D62DE0"/>
    <w:rsid w:val="00D630D2"/>
    <w:rsid w:val="00D63FB5"/>
    <w:rsid w:val="00D64349"/>
    <w:rsid w:val="00D644E8"/>
    <w:rsid w:val="00D6497A"/>
    <w:rsid w:val="00D65203"/>
    <w:rsid w:val="00D6566C"/>
    <w:rsid w:val="00D65D30"/>
    <w:rsid w:val="00D65D53"/>
    <w:rsid w:val="00D66B53"/>
    <w:rsid w:val="00D66BFE"/>
    <w:rsid w:val="00D674D4"/>
    <w:rsid w:val="00D67D01"/>
    <w:rsid w:val="00D700BD"/>
    <w:rsid w:val="00D70488"/>
    <w:rsid w:val="00D70C24"/>
    <w:rsid w:val="00D71105"/>
    <w:rsid w:val="00D713C9"/>
    <w:rsid w:val="00D719A7"/>
    <w:rsid w:val="00D71DC8"/>
    <w:rsid w:val="00D722FA"/>
    <w:rsid w:val="00D72899"/>
    <w:rsid w:val="00D73207"/>
    <w:rsid w:val="00D741D6"/>
    <w:rsid w:val="00D74782"/>
    <w:rsid w:val="00D74958"/>
    <w:rsid w:val="00D74A23"/>
    <w:rsid w:val="00D74A6D"/>
    <w:rsid w:val="00D74EC5"/>
    <w:rsid w:val="00D7518B"/>
    <w:rsid w:val="00D751CE"/>
    <w:rsid w:val="00D75648"/>
    <w:rsid w:val="00D75746"/>
    <w:rsid w:val="00D75ECF"/>
    <w:rsid w:val="00D762FA"/>
    <w:rsid w:val="00D76693"/>
    <w:rsid w:val="00D76898"/>
    <w:rsid w:val="00D76D34"/>
    <w:rsid w:val="00D7712B"/>
    <w:rsid w:val="00D773A3"/>
    <w:rsid w:val="00D778EB"/>
    <w:rsid w:val="00D77B59"/>
    <w:rsid w:val="00D77CE7"/>
    <w:rsid w:val="00D805F3"/>
    <w:rsid w:val="00D810F6"/>
    <w:rsid w:val="00D81103"/>
    <w:rsid w:val="00D815C5"/>
    <w:rsid w:val="00D81877"/>
    <w:rsid w:val="00D81F81"/>
    <w:rsid w:val="00D8290C"/>
    <w:rsid w:val="00D8349A"/>
    <w:rsid w:val="00D834CE"/>
    <w:rsid w:val="00D8391F"/>
    <w:rsid w:val="00D83A24"/>
    <w:rsid w:val="00D84446"/>
    <w:rsid w:val="00D84494"/>
    <w:rsid w:val="00D848A1"/>
    <w:rsid w:val="00D8565F"/>
    <w:rsid w:val="00D860AC"/>
    <w:rsid w:val="00D860B7"/>
    <w:rsid w:val="00D86171"/>
    <w:rsid w:val="00D863AE"/>
    <w:rsid w:val="00D86500"/>
    <w:rsid w:val="00D86DB4"/>
    <w:rsid w:val="00D86F1B"/>
    <w:rsid w:val="00D8756D"/>
    <w:rsid w:val="00D875D5"/>
    <w:rsid w:val="00D87844"/>
    <w:rsid w:val="00D87CEF"/>
    <w:rsid w:val="00D87EF6"/>
    <w:rsid w:val="00D90177"/>
    <w:rsid w:val="00D9086D"/>
    <w:rsid w:val="00D90A7B"/>
    <w:rsid w:val="00D9151C"/>
    <w:rsid w:val="00D9159B"/>
    <w:rsid w:val="00D915D6"/>
    <w:rsid w:val="00D91726"/>
    <w:rsid w:val="00D9178D"/>
    <w:rsid w:val="00D92606"/>
    <w:rsid w:val="00D9267E"/>
    <w:rsid w:val="00D92CF8"/>
    <w:rsid w:val="00D92F73"/>
    <w:rsid w:val="00D93275"/>
    <w:rsid w:val="00D937AF"/>
    <w:rsid w:val="00D93BE5"/>
    <w:rsid w:val="00D93FCF"/>
    <w:rsid w:val="00D941E6"/>
    <w:rsid w:val="00D943D8"/>
    <w:rsid w:val="00D94AE9"/>
    <w:rsid w:val="00D958B1"/>
    <w:rsid w:val="00D96138"/>
    <w:rsid w:val="00D966BC"/>
    <w:rsid w:val="00D96739"/>
    <w:rsid w:val="00D96E74"/>
    <w:rsid w:val="00D97054"/>
    <w:rsid w:val="00D972A0"/>
    <w:rsid w:val="00D9739C"/>
    <w:rsid w:val="00D97511"/>
    <w:rsid w:val="00D9795F"/>
    <w:rsid w:val="00D97B19"/>
    <w:rsid w:val="00D97B62"/>
    <w:rsid w:val="00DA04D3"/>
    <w:rsid w:val="00DA0DEF"/>
    <w:rsid w:val="00DA117A"/>
    <w:rsid w:val="00DA122A"/>
    <w:rsid w:val="00DA135F"/>
    <w:rsid w:val="00DA145D"/>
    <w:rsid w:val="00DA150D"/>
    <w:rsid w:val="00DA1CB5"/>
    <w:rsid w:val="00DA1F8A"/>
    <w:rsid w:val="00DA2517"/>
    <w:rsid w:val="00DA26E3"/>
    <w:rsid w:val="00DA2D08"/>
    <w:rsid w:val="00DA2F8A"/>
    <w:rsid w:val="00DA300A"/>
    <w:rsid w:val="00DA351C"/>
    <w:rsid w:val="00DA3764"/>
    <w:rsid w:val="00DA3CF3"/>
    <w:rsid w:val="00DA4372"/>
    <w:rsid w:val="00DA4C1A"/>
    <w:rsid w:val="00DA4E3A"/>
    <w:rsid w:val="00DA4ED4"/>
    <w:rsid w:val="00DA52A9"/>
    <w:rsid w:val="00DA590F"/>
    <w:rsid w:val="00DA6422"/>
    <w:rsid w:val="00DA674F"/>
    <w:rsid w:val="00DA7309"/>
    <w:rsid w:val="00DB0085"/>
    <w:rsid w:val="00DB0244"/>
    <w:rsid w:val="00DB0701"/>
    <w:rsid w:val="00DB1AED"/>
    <w:rsid w:val="00DB1C64"/>
    <w:rsid w:val="00DB2389"/>
    <w:rsid w:val="00DB23E2"/>
    <w:rsid w:val="00DB2AC3"/>
    <w:rsid w:val="00DB3043"/>
    <w:rsid w:val="00DB3459"/>
    <w:rsid w:val="00DB3980"/>
    <w:rsid w:val="00DB3BFB"/>
    <w:rsid w:val="00DB4A4D"/>
    <w:rsid w:val="00DB4CD1"/>
    <w:rsid w:val="00DB4DE0"/>
    <w:rsid w:val="00DB53BF"/>
    <w:rsid w:val="00DB5DC8"/>
    <w:rsid w:val="00DB5F65"/>
    <w:rsid w:val="00DB601A"/>
    <w:rsid w:val="00DB6318"/>
    <w:rsid w:val="00DB6349"/>
    <w:rsid w:val="00DB6BDB"/>
    <w:rsid w:val="00DB760F"/>
    <w:rsid w:val="00DB76E9"/>
    <w:rsid w:val="00DB7764"/>
    <w:rsid w:val="00DB7B81"/>
    <w:rsid w:val="00DB7BFC"/>
    <w:rsid w:val="00DC003D"/>
    <w:rsid w:val="00DC03E4"/>
    <w:rsid w:val="00DC08D4"/>
    <w:rsid w:val="00DC102F"/>
    <w:rsid w:val="00DC1492"/>
    <w:rsid w:val="00DC2018"/>
    <w:rsid w:val="00DC2E51"/>
    <w:rsid w:val="00DC353C"/>
    <w:rsid w:val="00DC3E92"/>
    <w:rsid w:val="00DC4408"/>
    <w:rsid w:val="00DC4434"/>
    <w:rsid w:val="00DC4678"/>
    <w:rsid w:val="00DC4EE3"/>
    <w:rsid w:val="00DC5159"/>
    <w:rsid w:val="00DC5CAE"/>
    <w:rsid w:val="00DC5D9C"/>
    <w:rsid w:val="00DC60E5"/>
    <w:rsid w:val="00DC6207"/>
    <w:rsid w:val="00DC63B4"/>
    <w:rsid w:val="00DC67BE"/>
    <w:rsid w:val="00DC7323"/>
    <w:rsid w:val="00DC743A"/>
    <w:rsid w:val="00DC7FC0"/>
    <w:rsid w:val="00DD0829"/>
    <w:rsid w:val="00DD0BFC"/>
    <w:rsid w:val="00DD0DCA"/>
    <w:rsid w:val="00DD0E8C"/>
    <w:rsid w:val="00DD0F47"/>
    <w:rsid w:val="00DD1111"/>
    <w:rsid w:val="00DD116D"/>
    <w:rsid w:val="00DD172B"/>
    <w:rsid w:val="00DD2A76"/>
    <w:rsid w:val="00DD2EBE"/>
    <w:rsid w:val="00DD37C6"/>
    <w:rsid w:val="00DD3D6C"/>
    <w:rsid w:val="00DD428E"/>
    <w:rsid w:val="00DD4A25"/>
    <w:rsid w:val="00DD4D2E"/>
    <w:rsid w:val="00DD4D91"/>
    <w:rsid w:val="00DD4FC0"/>
    <w:rsid w:val="00DD5312"/>
    <w:rsid w:val="00DD546B"/>
    <w:rsid w:val="00DD5657"/>
    <w:rsid w:val="00DD5E1D"/>
    <w:rsid w:val="00DD63B8"/>
    <w:rsid w:val="00DD63F2"/>
    <w:rsid w:val="00DD6CA1"/>
    <w:rsid w:val="00DD7E5E"/>
    <w:rsid w:val="00DD7EEB"/>
    <w:rsid w:val="00DD7FB0"/>
    <w:rsid w:val="00DD7FEA"/>
    <w:rsid w:val="00DE010B"/>
    <w:rsid w:val="00DE09BE"/>
    <w:rsid w:val="00DE0D59"/>
    <w:rsid w:val="00DE1525"/>
    <w:rsid w:val="00DE1DEE"/>
    <w:rsid w:val="00DE26B1"/>
    <w:rsid w:val="00DE286E"/>
    <w:rsid w:val="00DE2CBD"/>
    <w:rsid w:val="00DE37C1"/>
    <w:rsid w:val="00DE382A"/>
    <w:rsid w:val="00DE3A5C"/>
    <w:rsid w:val="00DE3D1E"/>
    <w:rsid w:val="00DE420C"/>
    <w:rsid w:val="00DE4505"/>
    <w:rsid w:val="00DE4B57"/>
    <w:rsid w:val="00DE4E29"/>
    <w:rsid w:val="00DE503A"/>
    <w:rsid w:val="00DE522A"/>
    <w:rsid w:val="00DE5DCA"/>
    <w:rsid w:val="00DE5DCE"/>
    <w:rsid w:val="00DE609E"/>
    <w:rsid w:val="00DE65D0"/>
    <w:rsid w:val="00DE70C0"/>
    <w:rsid w:val="00DE765E"/>
    <w:rsid w:val="00DE7997"/>
    <w:rsid w:val="00DE7FF4"/>
    <w:rsid w:val="00DF0199"/>
    <w:rsid w:val="00DF08E5"/>
    <w:rsid w:val="00DF0D68"/>
    <w:rsid w:val="00DF0D86"/>
    <w:rsid w:val="00DF1517"/>
    <w:rsid w:val="00DF1538"/>
    <w:rsid w:val="00DF17C8"/>
    <w:rsid w:val="00DF1A43"/>
    <w:rsid w:val="00DF22A4"/>
    <w:rsid w:val="00DF2636"/>
    <w:rsid w:val="00DF30B4"/>
    <w:rsid w:val="00DF37B5"/>
    <w:rsid w:val="00DF38EA"/>
    <w:rsid w:val="00DF42A9"/>
    <w:rsid w:val="00DF446F"/>
    <w:rsid w:val="00DF4A09"/>
    <w:rsid w:val="00DF4DFD"/>
    <w:rsid w:val="00DF53FF"/>
    <w:rsid w:val="00DF5753"/>
    <w:rsid w:val="00DF5843"/>
    <w:rsid w:val="00DF5D25"/>
    <w:rsid w:val="00DF66CC"/>
    <w:rsid w:val="00DF6CA9"/>
    <w:rsid w:val="00DF6CED"/>
    <w:rsid w:val="00DF6FF3"/>
    <w:rsid w:val="00DF7341"/>
    <w:rsid w:val="00DF75FD"/>
    <w:rsid w:val="00DF762D"/>
    <w:rsid w:val="00DF7D16"/>
    <w:rsid w:val="00DF7F15"/>
    <w:rsid w:val="00E009AD"/>
    <w:rsid w:val="00E01251"/>
    <w:rsid w:val="00E01565"/>
    <w:rsid w:val="00E01EA0"/>
    <w:rsid w:val="00E026D0"/>
    <w:rsid w:val="00E033FE"/>
    <w:rsid w:val="00E0393E"/>
    <w:rsid w:val="00E03F93"/>
    <w:rsid w:val="00E041D9"/>
    <w:rsid w:val="00E045B1"/>
    <w:rsid w:val="00E047EA"/>
    <w:rsid w:val="00E04B03"/>
    <w:rsid w:val="00E04C5F"/>
    <w:rsid w:val="00E04FFB"/>
    <w:rsid w:val="00E06AFE"/>
    <w:rsid w:val="00E06E63"/>
    <w:rsid w:val="00E0711F"/>
    <w:rsid w:val="00E07129"/>
    <w:rsid w:val="00E07184"/>
    <w:rsid w:val="00E07F96"/>
    <w:rsid w:val="00E108BA"/>
    <w:rsid w:val="00E109C6"/>
    <w:rsid w:val="00E10A5C"/>
    <w:rsid w:val="00E10C3B"/>
    <w:rsid w:val="00E10DE0"/>
    <w:rsid w:val="00E10FA0"/>
    <w:rsid w:val="00E11328"/>
    <w:rsid w:val="00E113E0"/>
    <w:rsid w:val="00E1164D"/>
    <w:rsid w:val="00E1193E"/>
    <w:rsid w:val="00E11ADC"/>
    <w:rsid w:val="00E12051"/>
    <w:rsid w:val="00E124ED"/>
    <w:rsid w:val="00E12802"/>
    <w:rsid w:val="00E1393B"/>
    <w:rsid w:val="00E13FBD"/>
    <w:rsid w:val="00E14804"/>
    <w:rsid w:val="00E14B7F"/>
    <w:rsid w:val="00E154A1"/>
    <w:rsid w:val="00E15560"/>
    <w:rsid w:val="00E158E9"/>
    <w:rsid w:val="00E15B86"/>
    <w:rsid w:val="00E15E1A"/>
    <w:rsid w:val="00E161AE"/>
    <w:rsid w:val="00E1668C"/>
    <w:rsid w:val="00E166B4"/>
    <w:rsid w:val="00E167C6"/>
    <w:rsid w:val="00E17937"/>
    <w:rsid w:val="00E179AC"/>
    <w:rsid w:val="00E179BE"/>
    <w:rsid w:val="00E17B14"/>
    <w:rsid w:val="00E17FB8"/>
    <w:rsid w:val="00E20989"/>
    <w:rsid w:val="00E21290"/>
    <w:rsid w:val="00E21BC4"/>
    <w:rsid w:val="00E21D56"/>
    <w:rsid w:val="00E21DEC"/>
    <w:rsid w:val="00E22778"/>
    <w:rsid w:val="00E237E0"/>
    <w:rsid w:val="00E23909"/>
    <w:rsid w:val="00E24046"/>
    <w:rsid w:val="00E2441A"/>
    <w:rsid w:val="00E24444"/>
    <w:rsid w:val="00E24511"/>
    <w:rsid w:val="00E24A57"/>
    <w:rsid w:val="00E25656"/>
    <w:rsid w:val="00E25A61"/>
    <w:rsid w:val="00E25C88"/>
    <w:rsid w:val="00E2614F"/>
    <w:rsid w:val="00E26D52"/>
    <w:rsid w:val="00E279DF"/>
    <w:rsid w:val="00E27B3A"/>
    <w:rsid w:val="00E27C81"/>
    <w:rsid w:val="00E30072"/>
    <w:rsid w:val="00E30496"/>
    <w:rsid w:val="00E30CF5"/>
    <w:rsid w:val="00E311AA"/>
    <w:rsid w:val="00E311D7"/>
    <w:rsid w:val="00E313C8"/>
    <w:rsid w:val="00E31664"/>
    <w:rsid w:val="00E32017"/>
    <w:rsid w:val="00E32103"/>
    <w:rsid w:val="00E32306"/>
    <w:rsid w:val="00E329DA"/>
    <w:rsid w:val="00E32B5B"/>
    <w:rsid w:val="00E3313D"/>
    <w:rsid w:val="00E3324B"/>
    <w:rsid w:val="00E334D2"/>
    <w:rsid w:val="00E3385A"/>
    <w:rsid w:val="00E33AA4"/>
    <w:rsid w:val="00E33AEF"/>
    <w:rsid w:val="00E33BB2"/>
    <w:rsid w:val="00E34427"/>
    <w:rsid w:val="00E3463E"/>
    <w:rsid w:val="00E34CA0"/>
    <w:rsid w:val="00E34DAE"/>
    <w:rsid w:val="00E35044"/>
    <w:rsid w:val="00E353B8"/>
    <w:rsid w:val="00E35A2B"/>
    <w:rsid w:val="00E36346"/>
    <w:rsid w:val="00E36412"/>
    <w:rsid w:val="00E36BAF"/>
    <w:rsid w:val="00E36BFE"/>
    <w:rsid w:val="00E36C6E"/>
    <w:rsid w:val="00E36EA3"/>
    <w:rsid w:val="00E37662"/>
    <w:rsid w:val="00E37758"/>
    <w:rsid w:val="00E37A72"/>
    <w:rsid w:val="00E4012B"/>
    <w:rsid w:val="00E40239"/>
    <w:rsid w:val="00E402A7"/>
    <w:rsid w:val="00E405D5"/>
    <w:rsid w:val="00E40B9F"/>
    <w:rsid w:val="00E40E44"/>
    <w:rsid w:val="00E420CB"/>
    <w:rsid w:val="00E42443"/>
    <w:rsid w:val="00E42780"/>
    <w:rsid w:val="00E42E0C"/>
    <w:rsid w:val="00E43433"/>
    <w:rsid w:val="00E448B6"/>
    <w:rsid w:val="00E44AE5"/>
    <w:rsid w:val="00E44FC2"/>
    <w:rsid w:val="00E45421"/>
    <w:rsid w:val="00E458A7"/>
    <w:rsid w:val="00E45AD0"/>
    <w:rsid w:val="00E46CE0"/>
    <w:rsid w:val="00E47BDA"/>
    <w:rsid w:val="00E47D9B"/>
    <w:rsid w:val="00E50091"/>
    <w:rsid w:val="00E50B2D"/>
    <w:rsid w:val="00E51947"/>
    <w:rsid w:val="00E51BD2"/>
    <w:rsid w:val="00E52112"/>
    <w:rsid w:val="00E52442"/>
    <w:rsid w:val="00E52CAA"/>
    <w:rsid w:val="00E539D7"/>
    <w:rsid w:val="00E552A9"/>
    <w:rsid w:val="00E5574E"/>
    <w:rsid w:val="00E55F11"/>
    <w:rsid w:val="00E56003"/>
    <w:rsid w:val="00E562B5"/>
    <w:rsid w:val="00E563A3"/>
    <w:rsid w:val="00E5679F"/>
    <w:rsid w:val="00E57D3D"/>
    <w:rsid w:val="00E601E5"/>
    <w:rsid w:val="00E602BD"/>
    <w:rsid w:val="00E6071A"/>
    <w:rsid w:val="00E60997"/>
    <w:rsid w:val="00E60C0F"/>
    <w:rsid w:val="00E60E08"/>
    <w:rsid w:val="00E610FB"/>
    <w:rsid w:val="00E6116C"/>
    <w:rsid w:val="00E61222"/>
    <w:rsid w:val="00E61352"/>
    <w:rsid w:val="00E61C53"/>
    <w:rsid w:val="00E61E8D"/>
    <w:rsid w:val="00E62106"/>
    <w:rsid w:val="00E62A3D"/>
    <w:rsid w:val="00E62A7A"/>
    <w:rsid w:val="00E62B9E"/>
    <w:rsid w:val="00E636A3"/>
    <w:rsid w:val="00E6379E"/>
    <w:rsid w:val="00E63A49"/>
    <w:rsid w:val="00E63D45"/>
    <w:rsid w:val="00E63F69"/>
    <w:rsid w:val="00E640E8"/>
    <w:rsid w:val="00E644CB"/>
    <w:rsid w:val="00E65243"/>
    <w:rsid w:val="00E652FB"/>
    <w:rsid w:val="00E65331"/>
    <w:rsid w:val="00E65399"/>
    <w:rsid w:val="00E654AF"/>
    <w:rsid w:val="00E65B75"/>
    <w:rsid w:val="00E666E6"/>
    <w:rsid w:val="00E66763"/>
    <w:rsid w:val="00E668D9"/>
    <w:rsid w:val="00E66EF6"/>
    <w:rsid w:val="00E67A76"/>
    <w:rsid w:val="00E67E1B"/>
    <w:rsid w:val="00E705D3"/>
    <w:rsid w:val="00E70799"/>
    <w:rsid w:val="00E70AA1"/>
    <w:rsid w:val="00E71A7B"/>
    <w:rsid w:val="00E71F9B"/>
    <w:rsid w:val="00E72032"/>
    <w:rsid w:val="00E72536"/>
    <w:rsid w:val="00E72FA8"/>
    <w:rsid w:val="00E730ED"/>
    <w:rsid w:val="00E7311D"/>
    <w:rsid w:val="00E737F3"/>
    <w:rsid w:val="00E74A4B"/>
    <w:rsid w:val="00E74FD2"/>
    <w:rsid w:val="00E751C6"/>
    <w:rsid w:val="00E752F8"/>
    <w:rsid w:val="00E759BE"/>
    <w:rsid w:val="00E76018"/>
    <w:rsid w:val="00E76288"/>
    <w:rsid w:val="00E765D8"/>
    <w:rsid w:val="00E76E06"/>
    <w:rsid w:val="00E76E72"/>
    <w:rsid w:val="00E76EBB"/>
    <w:rsid w:val="00E77243"/>
    <w:rsid w:val="00E77796"/>
    <w:rsid w:val="00E778E8"/>
    <w:rsid w:val="00E77A5B"/>
    <w:rsid w:val="00E77C71"/>
    <w:rsid w:val="00E802B9"/>
    <w:rsid w:val="00E8086D"/>
    <w:rsid w:val="00E80AF8"/>
    <w:rsid w:val="00E80FD2"/>
    <w:rsid w:val="00E81BF2"/>
    <w:rsid w:val="00E81EC7"/>
    <w:rsid w:val="00E82467"/>
    <w:rsid w:val="00E82979"/>
    <w:rsid w:val="00E82A3D"/>
    <w:rsid w:val="00E82B5D"/>
    <w:rsid w:val="00E82CAE"/>
    <w:rsid w:val="00E82F43"/>
    <w:rsid w:val="00E830A5"/>
    <w:rsid w:val="00E8386B"/>
    <w:rsid w:val="00E8445E"/>
    <w:rsid w:val="00E84A41"/>
    <w:rsid w:val="00E84C5B"/>
    <w:rsid w:val="00E84C88"/>
    <w:rsid w:val="00E85073"/>
    <w:rsid w:val="00E8512E"/>
    <w:rsid w:val="00E85635"/>
    <w:rsid w:val="00E8597A"/>
    <w:rsid w:val="00E85F93"/>
    <w:rsid w:val="00E8651A"/>
    <w:rsid w:val="00E8651F"/>
    <w:rsid w:val="00E86779"/>
    <w:rsid w:val="00E86E55"/>
    <w:rsid w:val="00E8794A"/>
    <w:rsid w:val="00E87E83"/>
    <w:rsid w:val="00E907C1"/>
    <w:rsid w:val="00E90A4B"/>
    <w:rsid w:val="00E917BA"/>
    <w:rsid w:val="00E918F7"/>
    <w:rsid w:val="00E91A8E"/>
    <w:rsid w:val="00E92911"/>
    <w:rsid w:val="00E92A48"/>
    <w:rsid w:val="00E92C59"/>
    <w:rsid w:val="00E93061"/>
    <w:rsid w:val="00E9378E"/>
    <w:rsid w:val="00E93A48"/>
    <w:rsid w:val="00E94106"/>
    <w:rsid w:val="00E94368"/>
    <w:rsid w:val="00E94371"/>
    <w:rsid w:val="00E94515"/>
    <w:rsid w:val="00E94992"/>
    <w:rsid w:val="00E94A99"/>
    <w:rsid w:val="00E94B43"/>
    <w:rsid w:val="00E94F42"/>
    <w:rsid w:val="00E9513D"/>
    <w:rsid w:val="00E951F4"/>
    <w:rsid w:val="00E962E6"/>
    <w:rsid w:val="00E9635D"/>
    <w:rsid w:val="00E964B0"/>
    <w:rsid w:val="00E966A3"/>
    <w:rsid w:val="00E97631"/>
    <w:rsid w:val="00E9781D"/>
    <w:rsid w:val="00E97C40"/>
    <w:rsid w:val="00E97F47"/>
    <w:rsid w:val="00EA0285"/>
    <w:rsid w:val="00EA065A"/>
    <w:rsid w:val="00EA0993"/>
    <w:rsid w:val="00EA0FDA"/>
    <w:rsid w:val="00EA1592"/>
    <w:rsid w:val="00EA1906"/>
    <w:rsid w:val="00EA1DB9"/>
    <w:rsid w:val="00EA218C"/>
    <w:rsid w:val="00EA2899"/>
    <w:rsid w:val="00EA3979"/>
    <w:rsid w:val="00EA398C"/>
    <w:rsid w:val="00EA3D5B"/>
    <w:rsid w:val="00EA3D79"/>
    <w:rsid w:val="00EA40A7"/>
    <w:rsid w:val="00EA4256"/>
    <w:rsid w:val="00EA4E94"/>
    <w:rsid w:val="00EA5062"/>
    <w:rsid w:val="00EA546D"/>
    <w:rsid w:val="00EA56A5"/>
    <w:rsid w:val="00EA582D"/>
    <w:rsid w:val="00EA5899"/>
    <w:rsid w:val="00EA5C4C"/>
    <w:rsid w:val="00EA5E53"/>
    <w:rsid w:val="00EA6422"/>
    <w:rsid w:val="00EA6492"/>
    <w:rsid w:val="00EA693F"/>
    <w:rsid w:val="00EA6B35"/>
    <w:rsid w:val="00EA75E8"/>
    <w:rsid w:val="00EA7614"/>
    <w:rsid w:val="00EA7833"/>
    <w:rsid w:val="00EA79AF"/>
    <w:rsid w:val="00EB0FD7"/>
    <w:rsid w:val="00EB16A4"/>
    <w:rsid w:val="00EB18DE"/>
    <w:rsid w:val="00EB1A51"/>
    <w:rsid w:val="00EB1E8D"/>
    <w:rsid w:val="00EB200C"/>
    <w:rsid w:val="00EB20D5"/>
    <w:rsid w:val="00EB20F2"/>
    <w:rsid w:val="00EB2330"/>
    <w:rsid w:val="00EB2993"/>
    <w:rsid w:val="00EB2AE4"/>
    <w:rsid w:val="00EB2CBC"/>
    <w:rsid w:val="00EB32E1"/>
    <w:rsid w:val="00EB3C95"/>
    <w:rsid w:val="00EB3E46"/>
    <w:rsid w:val="00EB3EBF"/>
    <w:rsid w:val="00EB4474"/>
    <w:rsid w:val="00EB48C5"/>
    <w:rsid w:val="00EB49FB"/>
    <w:rsid w:val="00EB4BBE"/>
    <w:rsid w:val="00EB4E0B"/>
    <w:rsid w:val="00EB561C"/>
    <w:rsid w:val="00EB5943"/>
    <w:rsid w:val="00EB5CE7"/>
    <w:rsid w:val="00EB6B41"/>
    <w:rsid w:val="00EB6CD7"/>
    <w:rsid w:val="00EB6EB9"/>
    <w:rsid w:val="00EB7285"/>
    <w:rsid w:val="00EC00DB"/>
    <w:rsid w:val="00EC08C2"/>
    <w:rsid w:val="00EC105F"/>
    <w:rsid w:val="00EC1485"/>
    <w:rsid w:val="00EC1577"/>
    <w:rsid w:val="00EC1862"/>
    <w:rsid w:val="00EC1C05"/>
    <w:rsid w:val="00EC1E69"/>
    <w:rsid w:val="00EC2552"/>
    <w:rsid w:val="00EC2702"/>
    <w:rsid w:val="00EC2836"/>
    <w:rsid w:val="00EC28FD"/>
    <w:rsid w:val="00EC2E7E"/>
    <w:rsid w:val="00EC316A"/>
    <w:rsid w:val="00EC3249"/>
    <w:rsid w:val="00EC367B"/>
    <w:rsid w:val="00EC48FE"/>
    <w:rsid w:val="00EC4B28"/>
    <w:rsid w:val="00EC5232"/>
    <w:rsid w:val="00EC5E06"/>
    <w:rsid w:val="00EC5E51"/>
    <w:rsid w:val="00EC6012"/>
    <w:rsid w:val="00EC60E0"/>
    <w:rsid w:val="00EC656B"/>
    <w:rsid w:val="00EC658F"/>
    <w:rsid w:val="00EC661A"/>
    <w:rsid w:val="00EC68D5"/>
    <w:rsid w:val="00EC6BAE"/>
    <w:rsid w:val="00EC6F70"/>
    <w:rsid w:val="00EC7EB4"/>
    <w:rsid w:val="00ED0004"/>
    <w:rsid w:val="00ED018D"/>
    <w:rsid w:val="00ED0537"/>
    <w:rsid w:val="00ED0F48"/>
    <w:rsid w:val="00ED1042"/>
    <w:rsid w:val="00ED20B2"/>
    <w:rsid w:val="00ED220B"/>
    <w:rsid w:val="00ED2565"/>
    <w:rsid w:val="00ED2697"/>
    <w:rsid w:val="00ED26D7"/>
    <w:rsid w:val="00ED294D"/>
    <w:rsid w:val="00ED2EAC"/>
    <w:rsid w:val="00ED2EE0"/>
    <w:rsid w:val="00ED3586"/>
    <w:rsid w:val="00ED37F0"/>
    <w:rsid w:val="00ED45E0"/>
    <w:rsid w:val="00ED503C"/>
    <w:rsid w:val="00ED51FA"/>
    <w:rsid w:val="00ED6107"/>
    <w:rsid w:val="00ED6204"/>
    <w:rsid w:val="00ED62C5"/>
    <w:rsid w:val="00ED7CB2"/>
    <w:rsid w:val="00EE0619"/>
    <w:rsid w:val="00EE093D"/>
    <w:rsid w:val="00EE0E06"/>
    <w:rsid w:val="00EE10B6"/>
    <w:rsid w:val="00EE11EC"/>
    <w:rsid w:val="00EE21C3"/>
    <w:rsid w:val="00EE2241"/>
    <w:rsid w:val="00EE2289"/>
    <w:rsid w:val="00EE27C4"/>
    <w:rsid w:val="00EE3BE0"/>
    <w:rsid w:val="00EE4E33"/>
    <w:rsid w:val="00EE56BC"/>
    <w:rsid w:val="00EE5DF3"/>
    <w:rsid w:val="00EE6216"/>
    <w:rsid w:val="00EE6430"/>
    <w:rsid w:val="00EE64D7"/>
    <w:rsid w:val="00EE66CA"/>
    <w:rsid w:val="00EE698F"/>
    <w:rsid w:val="00EE6D11"/>
    <w:rsid w:val="00EE7443"/>
    <w:rsid w:val="00EE79BF"/>
    <w:rsid w:val="00EF0812"/>
    <w:rsid w:val="00EF0997"/>
    <w:rsid w:val="00EF0AEB"/>
    <w:rsid w:val="00EF11A2"/>
    <w:rsid w:val="00EF1597"/>
    <w:rsid w:val="00EF167C"/>
    <w:rsid w:val="00EF1C37"/>
    <w:rsid w:val="00EF22B0"/>
    <w:rsid w:val="00EF26D3"/>
    <w:rsid w:val="00EF3392"/>
    <w:rsid w:val="00EF4A4C"/>
    <w:rsid w:val="00EF4E8F"/>
    <w:rsid w:val="00EF5256"/>
    <w:rsid w:val="00EF5554"/>
    <w:rsid w:val="00EF55AE"/>
    <w:rsid w:val="00EF575E"/>
    <w:rsid w:val="00EF57A3"/>
    <w:rsid w:val="00EF5AA3"/>
    <w:rsid w:val="00EF7F71"/>
    <w:rsid w:val="00F0091D"/>
    <w:rsid w:val="00F00D51"/>
    <w:rsid w:val="00F00E00"/>
    <w:rsid w:val="00F00E24"/>
    <w:rsid w:val="00F011CA"/>
    <w:rsid w:val="00F012EB"/>
    <w:rsid w:val="00F0161F"/>
    <w:rsid w:val="00F01BB2"/>
    <w:rsid w:val="00F01D40"/>
    <w:rsid w:val="00F01D4C"/>
    <w:rsid w:val="00F01E66"/>
    <w:rsid w:val="00F02101"/>
    <w:rsid w:val="00F03CD7"/>
    <w:rsid w:val="00F03D51"/>
    <w:rsid w:val="00F046B3"/>
    <w:rsid w:val="00F04893"/>
    <w:rsid w:val="00F05261"/>
    <w:rsid w:val="00F0541A"/>
    <w:rsid w:val="00F05662"/>
    <w:rsid w:val="00F056CA"/>
    <w:rsid w:val="00F05A46"/>
    <w:rsid w:val="00F06255"/>
    <w:rsid w:val="00F06373"/>
    <w:rsid w:val="00F06FCC"/>
    <w:rsid w:val="00F074F9"/>
    <w:rsid w:val="00F101A2"/>
    <w:rsid w:val="00F106F5"/>
    <w:rsid w:val="00F1090C"/>
    <w:rsid w:val="00F11180"/>
    <w:rsid w:val="00F1121B"/>
    <w:rsid w:val="00F11D85"/>
    <w:rsid w:val="00F12FF6"/>
    <w:rsid w:val="00F13A78"/>
    <w:rsid w:val="00F144C4"/>
    <w:rsid w:val="00F1469E"/>
    <w:rsid w:val="00F149FA"/>
    <w:rsid w:val="00F14E04"/>
    <w:rsid w:val="00F1565F"/>
    <w:rsid w:val="00F15A64"/>
    <w:rsid w:val="00F16021"/>
    <w:rsid w:val="00F1608C"/>
    <w:rsid w:val="00F173EA"/>
    <w:rsid w:val="00F17400"/>
    <w:rsid w:val="00F174E9"/>
    <w:rsid w:val="00F1792B"/>
    <w:rsid w:val="00F17B01"/>
    <w:rsid w:val="00F212BB"/>
    <w:rsid w:val="00F212D9"/>
    <w:rsid w:val="00F212E5"/>
    <w:rsid w:val="00F2156B"/>
    <w:rsid w:val="00F21BC8"/>
    <w:rsid w:val="00F21D92"/>
    <w:rsid w:val="00F21F35"/>
    <w:rsid w:val="00F22253"/>
    <w:rsid w:val="00F22537"/>
    <w:rsid w:val="00F22E6C"/>
    <w:rsid w:val="00F23005"/>
    <w:rsid w:val="00F23169"/>
    <w:rsid w:val="00F2390B"/>
    <w:rsid w:val="00F23F38"/>
    <w:rsid w:val="00F241CD"/>
    <w:rsid w:val="00F24529"/>
    <w:rsid w:val="00F245A5"/>
    <w:rsid w:val="00F245DD"/>
    <w:rsid w:val="00F24872"/>
    <w:rsid w:val="00F25496"/>
    <w:rsid w:val="00F2553D"/>
    <w:rsid w:val="00F2586F"/>
    <w:rsid w:val="00F25A74"/>
    <w:rsid w:val="00F25CB9"/>
    <w:rsid w:val="00F2646D"/>
    <w:rsid w:val="00F26494"/>
    <w:rsid w:val="00F26F2E"/>
    <w:rsid w:val="00F27147"/>
    <w:rsid w:val="00F271BC"/>
    <w:rsid w:val="00F275D0"/>
    <w:rsid w:val="00F3039F"/>
    <w:rsid w:val="00F30A06"/>
    <w:rsid w:val="00F310D5"/>
    <w:rsid w:val="00F3135E"/>
    <w:rsid w:val="00F3154B"/>
    <w:rsid w:val="00F318F1"/>
    <w:rsid w:val="00F31AF0"/>
    <w:rsid w:val="00F3214C"/>
    <w:rsid w:val="00F335CA"/>
    <w:rsid w:val="00F337E5"/>
    <w:rsid w:val="00F33A13"/>
    <w:rsid w:val="00F34623"/>
    <w:rsid w:val="00F34672"/>
    <w:rsid w:val="00F34AC9"/>
    <w:rsid w:val="00F35A9A"/>
    <w:rsid w:val="00F36854"/>
    <w:rsid w:val="00F37D20"/>
    <w:rsid w:val="00F4188C"/>
    <w:rsid w:val="00F42024"/>
    <w:rsid w:val="00F4222F"/>
    <w:rsid w:val="00F429D8"/>
    <w:rsid w:val="00F4401B"/>
    <w:rsid w:val="00F44F0B"/>
    <w:rsid w:val="00F4521C"/>
    <w:rsid w:val="00F4532D"/>
    <w:rsid w:val="00F45F0D"/>
    <w:rsid w:val="00F46152"/>
    <w:rsid w:val="00F46D78"/>
    <w:rsid w:val="00F46D95"/>
    <w:rsid w:val="00F4709B"/>
    <w:rsid w:val="00F47414"/>
    <w:rsid w:val="00F47840"/>
    <w:rsid w:val="00F50ED0"/>
    <w:rsid w:val="00F513C4"/>
    <w:rsid w:val="00F51A33"/>
    <w:rsid w:val="00F51B70"/>
    <w:rsid w:val="00F5242D"/>
    <w:rsid w:val="00F52884"/>
    <w:rsid w:val="00F52A0B"/>
    <w:rsid w:val="00F52AEC"/>
    <w:rsid w:val="00F5309D"/>
    <w:rsid w:val="00F5330B"/>
    <w:rsid w:val="00F5342F"/>
    <w:rsid w:val="00F53906"/>
    <w:rsid w:val="00F53D85"/>
    <w:rsid w:val="00F53E22"/>
    <w:rsid w:val="00F53E68"/>
    <w:rsid w:val="00F546CA"/>
    <w:rsid w:val="00F54FC1"/>
    <w:rsid w:val="00F551F9"/>
    <w:rsid w:val="00F55344"/>
    <w:rsid w:val="00F56321"/>
    <w:rsid w:val="00F5677C"/>
    <w:rsid w:val="00F56A34"/>
    <w:rsid w:val="00F56A8B"/>
    <w:rsid w:val="00F56BCB"/>
    <w:rsid w:val="00F571FF"/>
    <w:rsid w:val="00F573DA"/>
    <w:rsid w:val="00F60951"/>
    <w:rsid w:val="00F60957"/>
    <w:rsid w:val="00F60CE0"/>
    <w:rsid w:val="00F61435"/>
    <w:rsid w:val="00F63902"/>
    <w:rsid w:val="00F63C7E"/>
    <w:rsid w:val="00F63D45"/>
    <w:rsid w:val="00F63EDA"/>
    <w:rsid w:val="00F63FCE"/>
    <w:rsid w:val="00F644EA"/>
    <w:rsid w:val="00F64550"/>
    <w:rsid w:val="00F64645"/>
    <w:rsid w:val="00F646B0"/>
    <w:rsid w:val="00F64A93"/>
    <w:rsid w:val="00F64D94"/>
    <w:rsid w:val="00F653AF"/>
    <w:rsid w:val="00F655FF"/>
    <w:rsid w:val="00F657EE"/>
    <w:rsid w:val="00F65825"/>
    <w:rsid w:val="00F65A62"/>
    <w:rsid w:val="00F66383"/>
    <w:rsid w:val="00F664B1"/>
    <w:rsid w:val="00F66D3C"/>
    <w:rsid w:val="00F66D3F"/>
    <w:rsid w:val="00F66E55"/>
    <w:rsid w:val="00F673EB"/>
    <w:rsid w:val="00F677C4"/>
    <w:rsid w:val="00F67C12"/>
    <w:rsid w:val="00F67ECF"/>
    <w:rsid w:val="00F70413"/>
    <w:rsid w:val="00F70CCE"/>
    <w:rsid w:val="00F70F03"/>
    <w:rsid w:val="00F70FF9"/>
    <w:rsid w:val="00F7147B"/>
    <w:rsid w:val="00F71B55"/>
    <w:rsid w:val="00F71D53"/>
    <w:rsid w:val="00F71F9A"/>
    <w:rsid w:val="00F7230B"/>
    <w:rsid w:val="00F72774"/>
    <w:rsid w:val="00F72E02"/>
    <w:rsid w:val="00F7308E"/>
    <w:rsid w:val="00F73329"/>
    <w:rsid w:val="00F738EF"/>
    <w:rsid w:val="00F74096"/>
    <w:rsid w:val="00F74248"/>
    <w:rsid w:val="00F74932"/>
    <w:rsid w:val="00F749FA"/>
    <w:rsid w:val="00F75EB5"/>
    <w:rsid w:val="00F7619C"/>
    <w:rsid w:val="00F77058"/>
    <w:rsid w:val="00F77730"/>
    <w:rsid w:val="00F77FFC"/>
    <w:rsid w:val="00F802F6"/>
    <w:rsid w:val="00F80554"/>
    <w:rsid w:val="00F805FB"/>
    <w:rsid w:val="00F80958"/>
    <w:rsid w:val="00F82143"/>
    <w:rsid w:val="00F82CDE"/>
    <w:rsid w:val="00F8352E"/>
    <w:rsid w:val="00F84C30"/>
    <w:rsid w:val="00F84CAE"/>
    <w:rsid w:val="00F84FC3"/>
    <w:rsid w:val="00F868AE"/>
    <w:rsid w:val="00F87A01"/>
    <w:rsid w:val="00F87A3F"/>
    <w:rsid w:val="00F87A94"/>
    <w:rsid w:val="00F87F59"/>
    <w:rsid w:val="00F90264"/>
    <w:rsid w:val="00F90823"/>
    <w:rsid w:val="00F90A19"/>
    <w:rsid w:val="00F90FA4"/>
    <w:rsid w:val="00F91635"/>
    <w:rsid w:val="00F91681"/>
    <w:rsid w:val="00F916EA"/>
    <w:rsid w:val="00F91CDA"/>
    <w:rsid w:val="00F91D41"/>
    <w:rsid w:val="00F91FE6"/>
    <w:rsid w:val="00F927A6"/>
    <w:rsid w:val="00F92B18"/>
    <w:rsid w:val="00F92BE0"/>
    <w:rsid w:val="00F93250"/>
    <w:rsid w:val="00F93E23"/>
    <w:rsid w:val="00F93E52"/>
    <w:rsid w:val="00F94CAD"/>
    <w:rsid w:val="00F9584A"/>
    <w:rsid w:val="00F96158"/>
    <w:rsid w:val="00F9651F"/>
    <w:rsid w:val="00F97548"/>
    <w:rsid w:val="00F97766"/>
    <w:rsid w:val="00F979AC"/>
    <w:rsid w:val="00F97A13"/>
    <w:rsid w:val="00F97E87"/>
    <w:rsid w:val="00FA02F1"/>
    <w:rsid w:val="00FA05AE"/>
    <w:rsid w:val="00FA1119"/>
    <w:rsid w:val="00FA117F"/>
    <w:rsid w:val="00FA1462"/>
    <w:rsid w:val="00FA16E3"/>
    <w:rsid w:val="00FA1B61"/>
    <w:rsid w:val="00FA27F3"/>
    <w:rsid w:val="00FA280F"/>
    <w:rsid w:val="00FA31CA"/>
    <w:rsid w:val="00FA3F3A"/>
    <w:rsid w:val="00FA4254"/>
    <w:rsid w:val="00FA4614"/>
    <w:rsid w:val="00FA4776"/>
    <w:rsid w:val="00FA4CF2"/>
    <w:rsid w:val="00FA4E81"/>
    <w:rsid w:val="00FA4F7B"/>
    <w:rsid w:val="00FA517F"/>
    <w:rsid w:val="00FA59C1"/>
    <w:rsid w:val="00FA5FA1"/>
    <w:rsid w:val="00FA67B9"/>
    <w:rsid w:val="00FA6DA9"/>
    <w:rsid w:val="00FA6E41"/>
    <w:rsid w:val="00FA7607"/>
    <w:rsid w:val="00FA7CE5"/>
    <w:rsid w:val="00FB07E9"/>
    <w:rsid w:val="00FB0A4B"/>
    <w:rsid w:val="00FB0BA8"/>
    <w:rsid w:val="00FB0CCC"/>
    <w:rsid w:val="00FB0CD6"/>
    <w:rsid w:val="00FB1491"/>
    <w:rsid w:val="00FB1ED9"/>
    <w:rsid w:val="00FB2B56"/>
    <w:rsid w:val="00FB2F06"/>
    <w:rsid w:val="00FB328F"/>
    <w:rsid w:val="00FB34E4"/>
    <w:rsid w:val="00FB392A"/>
    <w:rsid w:val="00FB3D66"/>
    <w:rsid w:val="00FB4018"/>
    <w:rsid w:val="00FB40C1"/>
    <w:rsid w:val="00FB46EB"/>
    <w:rsid w:val="00FB47EA"/>
    <w:rsid w:val="00FB4962"/>
    <w:rsid w:val="00FB5594"/>
    <w:rsid w:val="00FB5B79"/>
    <w:rsid w:val="00FB5DD0"/>
    <w:rsid w:val="00FB6267"/>
    <w:rsid w:val="00FB714E"/>
    <w:rsid w:val="00FB718E"/>
    <w:rsid w:val="00FB74B0"/>
    <w:rsid w:val="00FB766F"/>
    <w:rsid w:val="00FB76AE"/>
    <w:rsid w:val="00FB77EA"/>
    <w:rsid w:val="00FB7A73"/>
    <w:rsid w:val="00FC0327"/>
    <w:rsid w:val="00FC074A"/>
    <w:rsid w:val="00FC0787"/>
    <w:rsid w:val="00FC0934"/>
    <w:rsid w:val="00FC1222"/>
    <w:rsid w:val="00FC180C"/>
    <w:rsid w:val="00FC1A40"/>
    <w:rsid w:val="00FC1F92"/>
    <w:rsid w:val="00FC4279"/>
    <w:rsid w:val="00FC4501"/>
    <w:rsid w:val="00FC45DB"/>
    <w:rsid w:val="00FC47CB"/>
    <w:rsid w:val="00FC4D79"/>
    <w:rsid w:val="00FC4E3F"/>
    <w:rsid w:val="00FC4F35"/>
    <w:rsid w:val="00FC50C9"/>
    <w:rsid w:val="00FC57A4"/>
    <w:rsid w:val="00FC5C76"/>
    <w:rsid w:val="00FC6257"/>
    <w:rsid w:val="00FC65DE"/>
    <w:rsid w:val="00FC68FA"/>
    <w:rsid w:val="00FC72C7"/>
    <w:rsid w:val="00FC7B7F"/>
    <w:rsid w:val="00FD01A4"/>
    <w:rsid w:val="00FD02D1"/>
    <w:rsid w:val="00FD032E"/>
    <w:rsid w:val="00FD1FD5"/>
    <w:rsid w:val="00FD238F"/>
    <w:rsid w:val="00FD2570"/>
    <w:rsid w:val="00FD2719"/>
    <w:rsid w:val="00FD2E1C"/>
    <w:rsid w:val="00FD32D3"/>
    <w:rsid w:val="00FD386F"/>
    <w:rsid w:val="00FD3D6C"/>
    <w:rsid w:val="00FD401C"/>
    <w:rsid w:val="00FD52F7"/>
    <w:rsid w:val="00FD5865"/>
    <w:rsid w:val="00FD6B0B"/>
    <w:rsid w:val="00FD6B83"/>
    <w:rsid w:val="00FD78EA"/>
    <w:rsid w:val="00FD7A0F"/>
    <w:rsid w:val="00FD7E3A"/>
    <w:rsid w:val="00FD7FD6"/>
    <w:rsid w:val="00FE051D"/>
    <w:rsid w:val="00FE073C"/>
    <w:rsid w:val="00FE0F3C"/>
    <w:rsid w:val="00FE146B"/>
    <w:rsid w:val="00FE1C27"/>
    <w:rsid w:val="00FE2B13"/>
    <w:rsid w:val="00FE2B8E"/>
    <w:rsid w:val="00FE2D4F"/>
    <w:rsid w:val="00FE34E2"/>
    <w:rsid w:val="00FE3ADA"/>
    <w:rsid w:val="00FE40E1"/>
    <w:rsid w:val="00FE43F0"/>
    <w:rsid w:val="00FE4585"/>
    <w:rsid w:val="00FE46A2"/>
    <w:rsid w:val="00FE4FA3"/>
    <w:rsid w:val="00FE4FC2"/>
    <w:rsid w:val="00FE56E1"/>
    <w:rsid w:val="00FE58D2"/>
    <w:rsid w:val="00FE602B"/>
    <w:rsid w:val="00FE6BEA"/>
    <w:rsid w:val="00FE6E3F"/>
    <w:rsid w:val="00FE738B"/>
    <w:rsid w:val="00FE76F4"/>
    <w:rsid w:val="00FE7E5A"/>
    <w:rsid w:val="00FF02B8"/>
    <w:rsid w:val="00FF0355"/>
    <w:rsid w:val="00FF04F0"/>
    <w:rsid w:val="00FF0BA9"/>
    <w:rsid w:val="00FF0E01"/>
    <w:rsid w:val="00FF1336"/>
    <w:rsid w:val="00FF137E"/>
    <w:rsid w:val="00FF14B4"/>
    <w:rsid w:val="00FF15A9"/>
    <w:rsid w:val="00FF15AC"/>
    <w:rsid w:val="00FF1941"/>
    <w:rsid w:val="00FF1A90"/>
    <w:rsid w:val="00FF2105"/>
    <w:rsid w:val="00FF39CB"/>
    <w:rsid w:val="00FF3FEB"/>
    <w:rsid w:val="00FF411C"/>
    <w:rsid w:val="00FF4237"/>
    <w:rsid w:val="00FF51B0"/>
    <w:rsid w:val="00FF5C42"/>
    <w:rsid w:val="00FF5F2B"/>
    <w:rsid w:val="00FF5FD4"/>
    <w:rsid w:val="00FF6478"/>
    <w:rsid w:val="00FF6571"/>
    <w:rsid w:val="00FF6762"/>
    <w:rsid w:val="00FF6A8E"/>
    <w:rsid w:val="00FF6E93"/>
    <w:rsid w:val="00FF6F03"/>
    <w:rsid w:val="00FF752E"/>
    <w:rsid w:val="00FF7863"/>
    <w:rsid w:val="00FF78B9"/>
    <w:rsid w:val="00FF790B"/>
    <w:rsid w:val="00FF79E6"/>
    <w:rsid w:val="00FF7C04"/>
    <w:rsid w:val="00FF7E64"/>
    <w:rsid w:val="00FF7FEF"/>
    <w:rsid w:val="016B1F12"/>
    <w:rsid w:val="0419696E"/>
    <w:rsid w:val="067C7C70"/>
    <w:rsid w:val="06D8304D"/>
    <w:rsid w:val="0BFFE887"/>
    <w:rsid w:val="0CE1F259"/>
    <w:rsid w:val="0EFFE2A8"/>
    <w:rsid w:val="114F010E"/>
    <w:rsid w:val="1244A22D"/>
    <w:rsid w:val="14CD9C72"/>
    <w:rsid w:val="15FFD909"/>
    <w:rsid w:val="188DFC22"/>
    <w:rsid w:val="189BC48F"/>
    <w:rsid w:val="196A0FF3"/>
    <w:rsid w:val="1A3794F0"/>
    <w:rsid w:val="1B3CC30E"/>
    <w:rsid w:val="1BD1B496"/>
    <w:rsid w:val="1C02BFB8"/>
    <w:rsid w:val="1C32B757"/>
    <w:rsid w:val="1E842523"/>
    <w:rsid w:val="1F2FBF59"/>
    <w:rsid w:val="1FE7AC58"/>
    <w:rsid w:val="223D1659"/>
    <w:rsid w:val="244EA53F"/>
    <w:rsid w:val="25B2BD79"/>
    <w:rsid w:val="26A67774"/>
    <w:rsid w:val="27A7F06D"/>
    <w:rsid w:val="2917F52B"/>
    <w:rsid w:val="2A98B1E7"/>
    <w:rsid w:val="2AB30008"/>
    <w:rsid w:val="2B7512E5"/>
    <w:rsid w:val="2D2A942F"/>
    <w:rsid w:val="2F97284E"/>
    <w:rsid w:val="2FA155CF"/>
    <w:rsid w:val="306AEBC5"/>
    <w:rsid w:val="327EBD6D"/>
    <w:rsid w:val="3877D19F"/>
    <w:rsid w:val="38A17607"/>
    <w:rsid w:val="38F72F5E"/>
    <w:rsid w:val="391EA290"/>
    <w:rsid w:val="3A9AD476"/>
    <w:rsid w:val="3B178650"/>
    <w:rsid w:val="3BA26B53"/>
    <w:rsid w:val="3BCD749D"/>
    <w:rsid w:val="3D2F9093"/>
    <w:rsid w:val="3E2CFDE1"/>
    <w:rsid w:val="3EDE6803"/>
    <w:rsid w:val="441DC5F0"/>
    <w:rsid w:val="460191E9"/>
    <w:rsid w:val="4782B421"/>
    <w:rsid w:val="47EE1253"/>
    <w:rsid w:val="48337576"/>
    <w:rsid w:val="4BBF4795"/>
    <w:rsid w:val="4BC4FF78"/>
    <w:rsid w:val="4BCA9955"/>
    <w:rsid w:val="4C8FD7E2"/>
    <w:rsid w:val="4F680EF0"/>
    <w:rsid w:val="5011D70E"/>
    <w:rsid w:val="50F7B35C"/>
    <w:rsid w:val="51363DD5"/>
    <w:rsid w:val="516759E1"/>
    <w:rsid w:val="519E753C"/>
    <w:rsid w:val="5817F343"/>
    <w:rsid w:val="58B6FD35"/>
    <w:rsid w:val="5C97DDDC"/>
    <w:rsid w:val="5D55D069"/>
    <w:rsid w:val="6123AC4A"/>
    <w:rsid w:val="6178BE8D"/>
    <w:rsid w:val="632A9939"/>
    <w:rsid w:val="637748B0"/>
    <w:rsid w:val="6445F2C2"/>
    <w:rsid w:val="64991FC5"/>
    <w:rsid w:val="664F0300"/>
    <w:rsid w:val="66C6D620"/>
    <w:rsid w:val="66D37E6B"/>
    <w:rsid w:val="6849E6A3"/>
    <w:rsid w:val="6AF93832"/>
    <w:rsid w:val="6CB2137B"/>
    <w:rsid w:val="6DF12651"/>
    <w:rsid w:val="6FC3B7BB"/>
    <w:rsid w:val="70087200"/>
    <w:rsid w:val="7205FBA8"/>
    <w:rsid w:val="74C979AA"/>
    <w:rsid w:val="759D573F"/>
    <w:rsid w:val="76897140"/>
    <w:rsid w:val="77E23DF6"/>
    <w:rsid w:val="77E7BA2B"/>
    <w:rsid w:val="781B5163"/>
    <w:rsid w:val="7AB7E2BD"/>
    <w:rsid w:val="7B8529EF"/>
    <w:rsid w:val="7D039896"/>
    <w:rsid w:val="7E337E4F"/>
    <w:rsid w:val="7E8BE5B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BA685"/>
  <w15:chartTrackingRefBased/>
  <w15:docId w15:val="{AFDD911C-4899-4868-97BB-D0E85371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93F7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B93F77"/>
    <w:pPr>
      <w:keepNext/>
      <w:tabs>
        <w:tab w:val="left" w:pos="540"/>
      </w:tabs>
      <w:jc w:val="both"/>
      <w:outlineLvl w:val="0"/>
    </w:pPr>
    <w:rPr>
      <w:rFonts w:ascii="Arial" w:hAnsi="Arial" w:cs="Arial"/>
      <w:b/>
      <w:szCs w:val="18"/>
    </w:rPr>
  </w:style>
  <w:style w:type="paragraph" w:styleId="Ttulo2">
    <w:name w:val="heading 2"/>
    <w:basedOn w:val="Normal"/>
    <w:next w:val="Normal"/>
    <w:link w:val="Ttulo2Car"/>
    <w:semiHidden/>
    <w:unhideWhenUsed/>
    <w:qFormat/>
    <w:rsid w:val="00B93F77"/>
    <w:pPr>
      <w:keepNext/>
      <w:keepLines/>
      <w:spacing w:before="200"/>
      <w:outlineLvl w:val="1"/>
    </w:pPr>
    <w:rPr>
      <w:rFonts w:ascii="Cambria" w:hAnsi="Cambria"/>
      <w:b/>
      <w:bCs/>
      <w:color w:val="4F81BD"/>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93F77"/>
    <w:rPr>
      <w:rFonts w:ascii="Arial" w:eastAsia="Times New Roman" w:hAnsi="Arial" w:cs="Arial"/>
      <w:b/>
      <w:sz w:val="24"/>
      <w:szCs w:val="18"/>
      <w:lang w:val="es-ES" w:eastAsia="es-ES"/>
    </w:rPr>
  </w:style>
  <w:style w:type="character" w:customStyle="1" w:styleId="Ttulo2Car">
    <w:name w:val="Título 2 Car"/>
    <w:basedOn w:val="Fuentedeprrafopredeter"/>
    <w:link w:val="Ttulo2"/>
    <w:semiHidden/>
    <w:rsid w:val="00B93F77"/>
    <w:rPr>
      <w:rFonts w:ascii="Cambria" w:eastAsia="Times New Roman" w:hAnsi="Cambria" w:cs="Times New Roman"/>
      <w:b/>
      <w:bCs/>
      <w:color w:val="4F81BD"/>
      <w:sz w:val="26"/>
      <w:szCs w:val="26"/>
      <w:lang w:val="es-ES" w:eastAsia="es-ES"/>
    </w:rPr>
  </w:style>
  <w:style w:type="paragraph" w:styleId="Textoindependiente2">
    <w:name w:val="Body Text 2"/>
    <w:basedOn w:val="Normal"/>
    <w:link w:val="Textoindependiente2Car"/>
    <w:rsid w:val="00B93F77"/>
    <w:pPr>
      <w:jc w:val="both"/>
    </w:pPr>
    <w:rPr>
      <w:rFonts w:ascii="Arial" w:hAnsi="Arial"/>
      <w:sz w:val="18"/>
      <w:szCs w:val="20"/>
      <w:lang w:eastAsia="es-CO"/>
    </w:rPr>
  </w:style>
  <w:style w:type="character" w:customStyle="1" w:styleId="Textoindependiente2Car">
    <w:name w:val="Texto independiente 2 Car"/>
    <w:basedOn w:val="Fuentedeprrafopredeter"/>
    <w:link w:val="Textoindependiente2"/>
    <w:rsid w:val="00B93F77"/>
    <w:rPr>
      <w:rFonts w:ascii="Arial" w:eastAsia="Times New Roman" w:hAnsi="Arial" w:cs="Times New Roman"/>
      <w:sz w:val="18"/>
      <w:szCs w:val="20"/>
      <w:lang w:val="es-ES" w:eastAsia="es-CO"/>
    </w:rPr>
  </w:style>
  <w:style w:type="paragraph" w:styleId="Encabezado">
    <w:name w:val="header"/>
    <w:basedOn w:val="Normal"/>
    <w:link w:val="EncabezadoCar"/>
    <w:rsid w:val="00B93F77"/>
    <w:pPr>
      <w:tabs>
        <w:tab w:val="center" w:pos="4252"/>
        <w:tab w:val="right" w:pos="8504"/>
      </w:tabs>
    </w:pPr>
  </w:style>
  <w:style w:type="character" w:customStyle="1" w:styleId="EncabezadoCar">
    <w:name w:val="Encabezado Car"/>
    <w:basedOn w:val="Fuentedeprrafopredeter"/>
    <w:link w:val="Encabezado"/>
    <w:rsid w:val="00B93F77"/>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B93F77"/>
    <w:pPr>
      <w:tabs>
        <w:tab w:val="center" w:pos="4252"/>
        <w:tab w:val="right" w:pos="8504"/>
      </w:tabs>
    </w:pPr>
  </w:style>
  <w:style w:type="character" w:customStyle="1" w:styleId="PiedepginaCar">
    <w:name w:val="Pie de página Car"/>
    <w:basedOn w:val="Fuentedeprrafopredeter"/>
    <w:link w:val="Piedepgina"/>
    <w:rsid w:val="00B93F77"/>
    <w:rPr>
      <w:rFonts w:ascii="Times New Roman" w:eastAsia="Times New Roman" w:hAnsi="Times New Roman" w:cs="Times New Roman"/>
      <w:sz w:val="24"/>
      <w:szCs w:val="24"/>
      <w:lang w:val="es-ES" w:eastAsia="es-ES"/>
    </w:rPr>
  </w:style>
  <w:style w:type="character" w:styleId="Nmerodepgina">
    <w:name w:val="page number"/>
    <w:rsid w:val="00B93F77"/>
    <w:rPr>
      <w:rFonts w:cs="Times New Roman"/>
    </w:rPr>
  </w:style>
  <w:style w:type="paragraph" w:styleId="Sangradetextonormal">
    <w:name w:val="Body Text Indent"/>
    <w:basedOn w:val="Normal"/>
    <w:link w:val="SangradetextonormalCar"/>
    <w:rsid w:val="00B93F77"/>
    <w:pPr>
      <w:tabs>
        <w:tab w:val="left" w:pos="720"/>
      </w:tabs>
      <w:ind w:left="720" w:hanging="360"/>
      <w:jc w:val="both"/>
    </w:pPr>
    <w:rPr>
      <w:rFonts w:ascii="Arial" w:hAnsi="Arial" w:cs="Arial"/>
      <w:szCs w:val="18"/>
    </w:rPr>
  </w:style>
  <w:style w:type="character" w:customStyle="1" w:styleId="SangradetextonormalCar">
    <w:name w:val="Sangría de texto normal Car"/>
    <w:basedOn w:val="Fuentedeprrafopredeter"/>
    <w:link w:val="Sangradetextonormal"/>
    <w:rsid w:val="00B93F77"/>
    <w:rPr>
      <w:rFonts w:ascii="Arial" w:eastAsia="Times New Roman" w:hAnsi="Arial" w:cs="Arial"/>
      <w:sz w:val="24"/>
      <w:szCs w:val="18"/>
      <w:lang w:val="es-ES" w:eastAsia="es-ES"/>
    </w:rPr>
  </w:style>
  <w:style w:type="paragraph" w:styleId="Textoindependiente">
    <w:name w:val="Body Text"/>
    <w:basedOn w:val="Normal"/>
    <w:link w:val="TextoindependienteCar"/>
    <w:rsid w:val="00B93F77"/>
    <w:pPr>
      <w:jc w:val="both"/>
    </w:pPr>
    <w:rPr>
      <w:rFonts w:ascii="Arial" w:hAnsi="Arial" w:cs="Arial"/>
      <w:szCs w:val="18"/>
    </w:rPr>
  </w:style>
  <w:style w:type="character" w:customStyle="1" w:styleId="TextoindependienteCar">
    <w:name w:val="Texto independiente Car"/>
    <w:basedOn w:val="Fuentedeprrafopredeter"/>
    <w:link w:val="Textoindependiente"/>
    <w:rsid w:val="00B93F77"/>
    <w:rPr>
      <w:rFonts w:ascii="Arial" w:eastAsia="Times New Roman" w:hAnsi="Arial" w:cs="Arial"/>
      <w:sz w:val="24"/>
      <w:szCs w:val="18"/>
      <w:lang w:val="es-ES" w:eastAsia="es-ES"/>
    </w:rPr>
  </w:style>
  <w:style w:type="paragraph" w:customStyle="1" w:styleId="Titulo">
    <w:name w:val="Titulo"/>
    <w:basedOn w:val="Textoindependiente2"/>
    <w:rsid w:val="00B93F77"/>
    <w:pPr>
      <w:numPr>
        <w:ilvl w:val="1"/>
        <w:numId w:val="1"/>
      </w:numPr>
    </w:pPr>
    <w:rPr>
      <w:rFonts w:cs="Arial"/>
      <w:b/>
      <w:bCs/>
      <w:sz w:val="24"/>
      <w:szCs w:val="24"/>
      <w:lang w:eastAsia="es-ES"/>
    </w:rPr>
  </w:style>
  <w:style w:type="paragraph" w:customStyle="1" w:styleId="Titulo2">
    <w:name w:val="Titulo 2"/>
    <w:basedOn w:val="Ttulo2"/>
    <w:next w:val="Ttulo2"/>
    <w:autoRedefine/>
    <w:qFormat/>
    <w:rsid w:val="00B93F77"/>
    <w:pPr>
      <w:spacing w:before="0" w:line="276" w:lineRule="auto"/>
    </w:pPr>
    <w:rPr>
      <w:rFonts w:ascii="Arial" w:hAnsi="Arial"/>
      <w:color w:val="auto"/>
      <w:sz w:val="16"/>
    </w:rPr>
  </w:style>
  <w:style w:type="character" w:customStyle="1" w:styleId="Titulo3Car">
    <w:name w:val="Titulo 3 Car"/>
    <w:link w:val="Titulo3"/>
    <w:qFormat/>
    <w:rsid w:val="00B93F77"/>
    <w:rPr>
      <w:rFonts w:ascii="Arial" w:hAnsi="Arial" w:cs="Arial"/>
      <w:b/>
      <w:bCs/>
      <w:sz w:val="16"/>
      <w:szCs w:val="24"/>
      <w:lang w:val="es-ES" w:eastAsia="es-ES"/>
    </w:rPr>
  </w:style>
  <w:style w:type="paragraph" w:styleId="Prrafodelista">
    <w:name w:val="List Paragraph"/>
    <w:basedOn w:val="Normal"/>
    <w:link w:val="PrrafodelistaCar"/>
    <w:uiPriority w:val="34"/>
    <w:qFormat/>
    <w:rsid w:val="00B93F77"/>
    <w:pPr>
      <w:ind w:left="708"/>
    </w:pPr>
  </w:style>
  <w:style w:type="paragraph" w:styleId="Textocomentario">
    <w:name w:val="annotation text"/>
    <w:basedOn w:val="Normal"/>
    <w:link w:val="TextocomentarioCar"/>
    <w:rsid w:val="00B93F77"/>
    <w:rPr>
      <w:sz w:val="20"/>
      <w:szCs w:val="20"/>
    </w:rPr>
  </w:style>
  <w:style w:type="character" w:customStyle="1" w:styleId="TextocomentarioCar">
    <w:name w:val="Texto comentario Car"/>
    <w:basedOn w:val="Fuentedeprrafopredeter"/>
    <w:link w:val="Textocomentario"/>
    <w:rsid w:val="00B93F77"/>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B93F77"/>
    <w:rPr>
      <w:b/>
      <w:bCs/>
    </w:rPr>
  </w:style>
  <w:style w:type="character" w:customStyle="1" w:styleId="AsuntodelcomentarioCar">
    <w:name w:val="Asunto del comentario Car"/>
    <w:basedOn w:val="TextocomentarioCar"/>
    <w:link w:val="Asuntodelcomentario"/>
    <w:rsid w:val="00B93F77"/>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rsid w:val="00B93F77"/>
    <w:rPr>
      <w:rFonts w:ascii="Tahoma" w:hAnsi="Tahoma" w:cs="Tahoma"/>
      <w:sz w:val="16"/>
      <w:szCs w:val="16"/>
    </w:rPr>
  </w:style>
  <w:style w:type="character" w:customStyle="1" w:styleId="TextodegloboCar">
    <w:name w:val="Texto de globo Car"/>
    <w:basedOn w:val="Fuentedeprrafopredeter"/>
    <w:link w:val="Textodeglobo"/>
    <w:rsid w:val="00B93F77"/>
    <w:rPr>
      <w:rFonts w:ascii="Tahoma" w:eastAsia="Times New Roman" w:hAnsi="Tahoma" w:cs="Tahoma"/>
      <w:sz w:val="16"/>
      <w:szCs w:val="16"/>
      <w:lang w:val="es-ES" w:eastAsia="es-ES"/>
    </w:rPr>
  </w:style>
  <w:style w:type="paragraph" w:customStyle="1" w:styleId="a">
    <w:basedOn w:val="Ttulo1"/>
    <w:next w:val="Normal"/>
    <w:uiPriority w:val="39"/>
    <w:unhideWhenUsed/>
    <w:qFormat/>
    <w:rsid w:val="00B93F77"/>
    <w:pPr>
      <w:keepLines/>
      <w:tabs>
        <w:tab w:val="clear" w:pos="540"/>
      </w:tabs>
      <w:spacing w:before="480" w:line="276" w:lineRule="auto"/>
      <w:jc w:val="left"/>
      <w:outlineLvl w:val="9"/>
    </w:pPr>
    <w:rPr>
      <w:rFonts w:ascii="Cambria" w:hAnsi="Cambria" w:cs="Times New Roman"/>
      <w:bCs/>
      <w:color w:val="365F91"/>
      <w:sz w:val="28"/>
      <w:szCs w:val="28"/>
      <w:lang w:val="es-CO" w:eastAsia="es-CO"/>
    </w:rPr>
  </w:style>
  <w:style w:type="paragraph" w:styleId="TDC1">
    <w:name w:val="toc 1"/>
    <w:basedOn w:val="Normal"/>
    <w:next w:val="Normal"/>
    <w:autoRedefine/>
    <w:uiPriority w:val="39"/>
    <w:qFormat/>
    <w:rsid w:val="00B93F77"/>
    <w:pPr>
      <w:tabs>
        <w:tab w:val="left" w:pos="440"/>
        <w:tab w:val="right" w:leader="dot" w:pos="8828"/>
      </w:tabs>
      <w:spacing w:line="276" w:lineRule="auto"/>
    </w:pPr>
    <w:rPr>
      <w:rFonts w:ascii="Arial" w:hAnsi="Arial" w:cs="Arial"/>
      <w:b/>
      <w:bCs/>
      <w:noProof/>
      <w:sz w:val="16"/>
      <w:szCs w:val="16"/>
    </w:rPr>
  </w:style>
  <w:style w:type="character" w:styleId="Hipervnculo">
    <w:name w:val="Hyperlink"/>
    <w:uiPriority w:val="99"/>
    <w:unhideWhenUsed/>
    <w:rsid w:val="00B93F77"/>
    <w:rPr>
      <w:color w:val="0000FF"/>
      <w:u w:val="single"/>
    </w:rPr>
  </w:style>
  <w:style w:type="paragraph" w:styleId="TDC2">
    <w:name w:val="toc 2"/>
    <w:basedOn w:val="Normal"/>
    <w:next w:val="Normal"/>
    <w:autoRedefine/>
    <w:uiPriority w:val="39"/>
    <w:unhideWhenUsed/>
    <w:qFormat/>
    <w:rsid w:val="00B93F77"/>
    <w:pPr>
      <w:spacing w:after="100" w:line="276" w:lineRule="auto"/>
      <w:ind w:left="220"/>
    </w:pPr>
    <w:rPr>
      <w:rFonts w:ascii="Calibri" w:hAnsi="Calibri"/>
      <w:sz w:val="22"/>
      <w:szCs w:val="22"/>
      <w:lang w:val="es-CO" w:eastAsia="es-CO"/>
    </w:rPr>
  </w:style>
  <w:style w:type="paragraph" w:styleId="TDC3">
    <w:name w:val="toc 3"/>
    <w:basedOn w:val="Normal"/>
    <w:next w:val="Normal"/>
    <w:autoRedefine/>
    <w:uiPriority w:val="39"/>
    <w:unhideWhenUsed/>
    <w:qFormat/>
    <w:rsid w:val="00B93F77"/>
    <w:pPr>
      <w:spacing w:after="100" w:line="276" w:lineRule="auto"/>
      <w:ind w:left="440"/>
    </w:pPr>
    <w:rPr>
      <w:rFonts w:ascii="Calibri" w:hAnsi="Calibri"/>
      <w:sz w:val="22"/>
      <w:szCs w:val="22"/>
      <w:lang w:val="es-CO" w:eastAsia="es-CO"/>
    </w:rPr>
  </w:style>
  <w:style w:type="character" w:styleId="Refdecomentario">
    <w:name w:val="annotation reference"/>
    <w:rsid w:val="00B93F77"/>
    <w:rPr>
      <w:sz w:val="16"/>
      <w:szCs w:val="16"/>
    </w:rPr>
  </w:style>
  <w:style w:type="paragraph" w:styleId="Revisin">
    <w:name w:val="Revision"/>
    <w:hidden/>
    <w:uiPriority w:val="99"/>
    <w:semiHidden/>
    <w:rsid w:val="00B93F77"/>
    <w:pPr>
      <w:spacing w:after="0" w:line="240" w:lineRule="auto"/>
    </w:pPr>
    <w:rPr>
      <w:rFonts w:ascii="Times New Roman" w:eastAsia="Times New Roman" w:hAnsi="Times New Roman" w:cs="Times New Roman"/>
      <w:sz w:val="24"/>
      <w:szCs w:val="24"/>
      <w:lang w:val="es-ES" w:eastAsia="es-ES"/>
    </w:rPr>
  </w:style>
  <w:style w:type="character" w:customStyle="1" w:styleId="cf01">
    <w:name w:val="cf01"/>
    <w:rsid w:val="00B93F77"/>
    <w:rPr>
      <w:rFonts w:ascii="Segoe UI" w:hAnsi="Segoe UI" w:cs="Segoe UI" w:hint="default"/>
      <w:sz w:val="18"/>
      <w:szCs w:val="18"/>
    </w:rPr>
  </w:style>
  <w:style w:type="character" w:customStyle="1" w:styleId="normaltextrun">
    <w:name w:val="normaltextrun"/>
    <w:basedOn w:val="Fuentedeprrafopredeter"/>
    <w:rsid w:val="00B93F77"/>
  </w:style>
  <w:style w:type="character" w:customStyle="1" w:styleId="eop">
    <w:name w:val="eop"/>
    <w:basedOn w:val="Fuentedeprrafopredeter"/>
    <w:rsid w:val="00B93F77"/>
  </w:style>
  <w:style w:type="paragraph" w:customStyle="1" w:styleId="paragraph">
    <w:name w:val="paragraph"/>
    <w:basedOn w:val="Normal"/>
    <w:rsid w:val="00B93F77"/>
    <w:pPr>
      <w:spacing w:before="100" w:beforeAutospacing="1" w:after="100" w:afterAutospacing="1"/>
    </w:pPr>
    <w:rPr>
      <w:lang w:val="es-CO" w:eastAsia="es-CO"/>
    </w:rPr>
  </w:style>
  <w:style w:type="character" w:customStyle="1" w:styleId="PrrafodelistaCar">
    <w:name w:val="Párrafo de lista Car"/>
    <w:link w:val="Prrafodelista"/>
    <w:locked/>
    <w:rsid w:val="003C0D2D"/>
    <w:rPr>
      <w:rFonts w:ascii="Times New Roman" w:eastAsia="Times New Roman" w:hAnsi="Times New Roman" w:cs="Times New Roman"/>
      <w:sz w:val="24"/>
      <w:szCs w:val="24"/>
      <w:lang w:val="es-ES" w:eastAsia="es-ES"/>
    </w:rPr>
  </w:style>
  <w:style w:type="paragraph" w:customStyle="1" w:styleId="Default">
    <w:name w:val="Default"/>
    <w:rsid w:val="00B11821"/>
    <w:pPr>
      <w:autoSpaceDE w:val="0"/>
      <w:autoSpaceDN w:val="0"/>
      <w:adjustRightInd w:val="0"/>
      <w:spacing w:after="0" w:line="240" w:lineRule="auto"/>
    </w:pPr>
    <w:rPr>
      <w:rFonts w:ascii="Arial" w:hAnsi="Arial" w:cs="Arial"/>
      <w:color w:val="000000"/>
      <w:sz w:val="24"/>
      <w:szCs w:val="24"/>
    </w:rPr>
  </w:style>
  <w:style w:type="paragraph" w:customStyle="1" w:styleId="Titulo3">
    <w:name w:val="Titulo 3"/>
    <w:basedOn w:val="Titulo"/>
    <w:link w:val="Titulo3Car"/>
    <w:rsid w:val="00146347"/>
    <w:pPr>
      <w:numPr>
        <w:numId w:val="2"/>
      </w:numPr>
    </w:pPr>
    <w:rPr>
      <w:rFonts w:eastAsiaTheme="minorHAnsi"/>
      <w:sz w:val="16"/>
    </w:rPr>
  </w:style>
  <w:style w:type="table" w:styleId="Tablaconcuadrcula">
    <w:name w:val="Table Grid"/>
    <w:basedOn w:val="Tablanormal"/>
    <w:uiPriority w:val="39"/>
    <w:rsid w:val="001A0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1416AC"/>
    <w:rPr>
      <w:color w:val="808080"/>
    </w:rPr>
  </w:style>
  <w:style w:type="character" w:styleId="Mencinsinresolver">
    <w:name w:val="Unresolved Mention"/>
    <w:basedOn w:val="Fuentedeprrafopredeter"/>
    <w:uiPriority w:val="99"/>
    <w:semiHidden/>
    <w:unhideWhenUsed/>
    <w:rsid w:val="00DE4B57"/>
    <w:rPr>
      <w:color w:val="605E5C"/>
      <w:shd w:val="clear" w:color="auto" w:fill="E1DFDD"/>
    </w:rPr>
  </w:style>
  <w:style w:type="paragraph" w:customStyle="1" w:styleId="Normal9pt">
    <w:name w:val="Normal + 9 pt"/>
    <w:aliases w:val="Sin Expandido / Comprimido"/>
    <w:basedOn w:val="Normal"/>
    <w:rsid w:val="00E759BE"/>
    <w:pPr>
      <w:numPr>
        <w:numId w:val="29"/>
      </w:numPr>
      <w:ind w:left="0" w:firstLine="0"/>
      <w:jc w:val="both"/>
    </w:pPr>
    <w:rPr>
      <w:rFonts w:ascii="Arial" w:eastAsiaTheme="minorHAnsi" w:hAnsi="Arial" w:cs="Arial"/>
      <w:i/>
      <w:iCs/>
      <w:sz w:val="18"/>
      <w:szCs w:val="18"/>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629">
      <w:bodyDiv w:val="1"/>
      <w:marLeft w:val="0"/>
      <w:marRight w:val="0"/>
      <w:marTop w:val="0"/>
      <w:marBottom w:val="0"/>
      <w:divBdr>
        <w:top w:val="none" w:sz="0" w:space="0" w:color="auto"/>
        <w:left w:val="none" w:sz="0" w:space="0" w:color="auto"/>
        <w:bottom w:val="none" w:sz="0" w:space="0" w:color="auto"/>
        <w:right w:val="none" w:sz="0" w:space="0" w:color="auto"/>
      </w:divBdr>
    </w:div>
    <w:div w:id="106970732">
      <w:bodyDiv w:val="1"/>
      <w:marLeft w:val="0"/>
      <w:marRight w:val="0"/>
      <w:marTop w:val="0"/>
      <w:marBottom w:val="0"/>
      <w:divBdr>
        <w:top w:val="none" w:sz="0" w:space="0" w:color="auto"/>
        <w:left w:val="none" w:sz="0" w:space="0" w:color="auto"/>
        <w:bottom w:val="none" w:sz="0" w:space="0" w:color="auto"/>
        <w:right w:val="none" w:sz="0" w:space="0" w:color="auto"/>
      </w:divBdr>
    </w:div>
    <w:div w:id="121921067">
      <w:bodyDiv w:val="1"/>
      <w:marLeft w:val="0"/>
      <w:marRight w:val="0"/>
      <w:marTop w:val="0"/>
      <w:marBottom w:val="0"/>
      <w:divBdr>
        <w:top w:val="none" w:sz="0" w:space="0" w:color="auto"/>
        <w:left w:val="none" w:sz="0" w:space="0" w:color="auto"/>
        <w:bottom w:val="none" w:sz="0" w:space="0" w:color="auto"/>
        <w:right w:val="none" w:sz="0" w:space="0" w:color="auto"/>
      </w:divBdr>
    </w:div>
    <w:div w:id="247229829">
      <w:bodyDiv w:val="1"/>
      <w:marLeft w:val="0"/>
      <w:marRight w:val="0"/>
      <w:marTop w:val="0"/>
      <w:marBottom w:val="0"/>
      <w:divBdr>
        <w:top w:val="none" w:sz="0" w:space="0" w:color="auto"/>
        <w:left w:val="none" w:sz="0" w:space="0" w:color="auto"/>
        <w:bottom w:val="none" w:sz="0" w:space="0" w:color="auto"/>
        <w:right w:val="none" w:sz="0" w:space="0" w:color="auto"/>
      </w:divBdr>
    </w:div>
    <w:div w:id="375273429">
      <w:bodyDiv w:val="1"/>
      <w:marLeft w:val="0"/>
      <w:marRight w:val="0"/>
      <w:marTop w:val="0"/>
      <w:marBottom w:val="0"/>
      <w:divBdr>
        <w:top w:val="none" w:sz="0" w:space="0" w:color="auto"/>
        <w:left w:val="none" w:sz="0" w:space="0" w:color="auto"/>
        <w:bottom w:val="none" w:sz="0" w:space="0" w:color="auto"/>
        <w:right w:val="none" w:sz="0" w:space="0" w:color="auto"/>
      </w:divBdr>
    </w:div>
    <w:div w:id="411389933">
      <w:bodyDiv w:val="1"/>
      <w:marLeft w:val="0"/>
      <w:marRight w:val="0"/>
      <w:marTop w:val="0"/>
      <w:marBottom w:val="0"/>
      <w:divBdr>
        <w:top w:val="none" w:sz="0" w:space="0" w:color="auto"/>
        <w:left w:val="none" w:sz="0" w:space="0" w:color="auto"/>
        <w:bottom w:val="none" w:sz="0" w:space="0" w:color="auto"/>
        <w:right w:val="none" w:sz="0" w:space="0" w:color="auto"/>
      </w:divBdr>
    </w:div>
    <w:div w:id="703018737">
      <w:bodyDiv w:val="1"/>
      <w:marLeft w:val="0"/>
      <w:marRight w:val="0"/>
      <w:marTop w:val="0"/>
      <w:marBottom w:val="0"/>
      <w:divBdr>
        <w:top w:val="none" w:sz="0" w:space="0" w:color="auto"/>
        <w:left w:val="none" w:sz="0" w:space="0" w:color="auto"/>
        <w:bottom w:val="none" w:sz="0" w:space="0" w:color="auto"/>
        <w:right w:val="none" w:sz="0" w:space="0" w:color="auto"/>
      </w:divBdr>
    </w:div>
    <w:div w:id="771363299">
      <w:bodyDiv w:val="1"/>
      <w:marLeft w:val="0"/>
      <w:marRight w:val="0"/>
      <w:marTop w:val="0"/>
      <w:marBottom w:val="0"/>
      <w:divBdr>
        <w:top w:val="none" w:sz="0" w:space="0" w:color="auto"/>
        <w:left w:val="none" w:sz="0" w:space="0" w:color="auto"/>
        <w:bottom w:val="none" w:sz="0" w:space="0" w:color="auto"/>
        <w:right w:val="none" w:sz="0" w:space="0" w:color="auto"/>
      </w:divBdr>
    </w:div>
    <w:div w:id="1790858404">
      <w:bodyDiv w:val="1"/>
      <w:marLeft w:val="0"/>
      <w:marRight w:val="0"/>
      <w:marTop w:val="0"/>
      <w:marBottom w:val="0"/>
      <w:divBdr>
        <w:top w:val="none" w:sz="0" w:space="0" w:color="auto"/>
        <w:left w:val="none" w:sz="0" w:space="0" w:color="auto"/>
        <w:bottom w:val="none" w:sz="0" w:space="0" w:color="auto"/>
        <w:right w:val="none" w:sz="0" w:space="0" w:color="auto"/>
      </w:divBdr>
    </w:div>
    <w:div w:id="197290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E514EE541464F8F7595A839F2928C" ma:contentTypeVersion="6" ma:contentTypeDescription="Create a new document." ma:contentTypeScope="" ma:versionID="81274c0d4460400476357482e224415a">
  <xsd:schema xmlns:xsd="http://www.w3.org/2001/XMLSchema" xmlns:xs="http://www.w3.org/2001/XMLSchema" xmlns:p="http://schemas.microsoft.com/office/2006/metadata/properties" xmlns:ns2="4eab199b-1dc8-42e4-b90c-01bb5f0aff10" xmlns:ns3="e474cb75-285f-4c66-9388-4a0dce14f294" targetNamespace="http://schemas.microsoft.com/office/2006/metadata/properties" ma:root="true" ma:fieldsID="742969cabb51407a8126c01084356fc2" ns2:_="" ns3:_="">
    <xsd:import namespace="4eab199b-1dc8-42e4-b90c-01bb5f0aff10"/>
    <xsd:import namespace="e474cb75-285f-4c66-9388-4a0dce14f2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ab199b-1dc8-42e4-b90c-01bb5f0aff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74cb75-285f-4c66-9388-4a0dce14f2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36EB24-2D95-480A-8176-9EDA66411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ab199b-1dc8-42e4-b90c-01bb5f0aff10"/>
    <ds:schemaRef ds:uri="e474cb75-285f-4c66-9388-4a0dce14f2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A74345-DDE2-42C2-93B6-9555B7C1595B}">
  <ds:schemaRefs>
    <ds:schemaRef ds:uri="http://schemas.openxmlformats.org/officeDocument/2006/bibliography"/>
  </ds:schemaRefs>
</ds:datastoreItem>
</file>

<file path=customXml/itemProps3.xml><?xml version="1.0" encoding="utf-8"?>
<ds:datastoreItem xmlns:ds="http://schemas.openxmlformats.org/officeDocument/2006/customXml" ds:itemID="{71676F53-8B42-4FE2-818D-BB1922B8ECDE}">
  <ds:schemaRefs>
    <ds:schemaRef ds:uri="http://schemas.microsoft.com/sharepoint/v3/contenttype/forms"/>
  </ds:schemaRefs>
</ds:datastoreItem>
</file>

<file path=customXml/itemProps4.xml><?xml version="1.0" encoding="utf-8"?>
<ds:datastoreItem xmlns:ds="http://schemas.openxmlformats.org/officeDocument/2006/customXml" ds:itemID="{B3BC3BEA-FEAB-4390-8550-4D3C4078C9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2375</Words>
  <Characters>13064</Characters>
  <Application>Microsoft Office Word</Application>
  <DocSecurity>0</DocSecurity>
  <Lines>108</Lines>
  <Paragraphs>30</Paragraphs>
  <ScaleCrop>false</ScaleCrop>
  <Company/>
  <LinksUpToDate>false</LinksUpToDate>
  <CharactersWithSpaces>15409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Roberto Castaneda Moreno</dc:creator>
  <cp:keywords/>
  <dc:description/>
  <cp:lastModifiedBy>Superintendencia Financiera de Colombia</cp:lastModifiedBy>
  <cp:revision>2</cp:revision>
  <dcterms:created xsi:type="dcterms:W3CDTF">2025-05-30T21:59:00Z</dcterms:created>
  <dcterms:modified xsi:type="dcterms:W3CDTF">2025-05-30T21:59:00Z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0x010100699E514EE541464F8F7595A839F2928C</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